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0520" w14:textId="5E419482" w:rsidR="00223C58" w:rsidRPr="00FF74D1" w:rsidRDefault="00223C58" w:rsidP="00223C58">
      <w:pPr>
        <w:rPr>
          <w:rFonts w:cstheme="minorHAnsi"/>
          <w:b/>
          <w:bCs/>
        </w:rPr>
      </w:pPr>
      <w:r w:rsidRPr="00FF74D1">
        <w:rPr>
          <w:rFonts w:cstheme="minorHAnsi"/>
          <w:b/>
          <w:noProof/>
        </w:rPr>
        <w:t xml:space="preserve">Safeguarding </w:t>
      </w:r>
      <w:r w:rsidR="00F73444">
        <w:rPr>
          <w:rFonts w:cstheme="minorHAnsi"/>
          <w:b/>
          <w:noProof/>
        </w:rPr>
        <w:t>Adults at Risk</w:t>
      </w:r>
      <w:r w:rsidRPr="00FF74D1">
        <w:rPr>
          <w:rFonts w:cstheme="minorHAnsi"/>
          <w:b/>
          <w:noProof/>
        </w:rPr>
        <w:t xml:space="preserve"> Policy</w:t>
      </w:r>
      <w:r w:rsidR="00F73444">
        <w:rPr>
          <w:rFonts w:cstheme="minorHAnsi"/>
          <w:b/>
          <w:noProof/>
        </w:rPr>
        <w:t xml:space="preserve"> (the Policy)</w:t>
      </w:r>
      <w:r w:rsidRPr="00FF74D1">
        <w:rPr>
          <w:rFonts w:cstheme="minorHAnsi"/>
          <w:b/>
          <w:noProof/>
        </w:rPr>
        <w:t xml:space="preserve"> </w:t>
      </w:r>
    </w:p>
    <w:p w14:paraId="45015507" w14:textId="784BA645" w:rsidR="00F73444" w:rsidRDefault="00223C58" w:rsidP="00223C58">
      <w:pPr>
        <w:pBdr>
          <w:bottom w:val="single" w:sz="12" w:space="1" w:color="auto"/>
        </w:pBdr>
        <w:rPr>
          <w:rFonts w:cstheme="minorHAnsi"/>
          <w:i/>
          <w:iCs/>
        </w:rPr>
      </w:pPr>
      <w:r w:rsidRPr="00C007D4">
        <w:rPr>
          <w:rFonts w:cstheme="minorHAnsi"/>
          <w:i/>
          <w:iCs/>
        </w:rPr>
        <w:t xml:space="preserve">Approved by the </w:t>
      </w:r>
      <w:r>
        <w:rPr>
          <w:rFonts w:cstheme="minorHAnsi"/>
          <w:i/>
          <w:iCs/>
        </w:rPr>
        <w:t xml:space="preserve">Board of Trustees, </w:t>
      </w:r>
      <w:r w:rsidR="00C46E8A">
        <w:rPr>
          <w:rFonts w:cstheme="minorHAnsi"/>
          <w:i/>
          <w:iCs/>
        </w:rPr>
        <w:t>24/09/</w:t>
      </w:r>
      <w:r w:rsidRPr="00C007D4">
        <w:rPr>
          <w:rFonts w:cstheme="minorHAnsi"/>
          <w:i/>
          <w:iCs/>
        </w:rPr>
        <w:t xml:space="preserve">2020, Due for review: </w:t>
      </w:r>
      <w:r w:rsidR="00C46E8A">
        <w:rPr>
          <w:rFonts w:cstheme="minorHAnsi"/>
          <w:i/>
          <w:iCs/>
        </w:rPr>
        <w:t>24/09/</w:t>
      </w:r>
      <w:r w:rsidRPr="00C007D4">
        <w:rPr>
          <w:rFonts w:cstheme="minorHAnsi"/>
          <w:i/>
          <w:iCs/>
        </w:rPr>
        <w:t xml:space="preserve"> 202</w:t>
      </w:r>
      <w:r>
        <w:rPr>
          <w:rFonts w:cstheme="minorHAnsi"/>
          <w:i/>
          <w:iCs/>
        </w:rPr>
        <w:t>1</w:t>
      </w:r>
    </w:p>
    <w:p w14:paraId="6612EE9B" w14:textId="7F589FF3" w:rsidR="00F73444" w:rsidRDefault="00F73444" w:rsidP="00F73444">
      <w:pPr>
        <w:rPr>
          <w:rFonts w:cstheme="minorHAnsi"/>
          <w:i/>
          <w:iCs/>
        </w:rPr>
      </w:pPr>
    </w:p>
    <w:p w14:paraId="160D9BFE" w14:textId="4945DBB4" w:rsidR="00F73444" w:rsidRPr="00C16009" w:rsidRDefault="00F73444" w:rsidP="00F73444">
      <w:pPr>
        <w:rPr>
          <w:i/>
          <w:iCs/>
        </w:rPr>
      </w:pPr>
      <w:r w:rsidRPr="00C16009">
        <w:rPr>
          <w:i/>
          <w:iCs/>
        </w:rPr>
        <w:t>Last update by Safeguarding Lead to the HR Committee</w:t>
      </w:r>
      <w:r>
        <w:rPr>
          <w:i/>
          <w:iCs/>
        </w:rPr>
        <w:t>:</w:t>
      </w:r>
      <w:r w:rsidR="00C46E8A">
        <w:rPr>
          <w:i/>
          <w:iCs/>
        </w:rPr>
        <w:t xml:space="preserve"> 24 September </w:t>
      </w:r>
      <w:r w:rsidRPr="00C16009">
        <w:rPr>
          <w:i/>
          <w:iCs/>
        </w:rPr>
        <w:t>2020</w:t>
      </w:r>
    </w:p>
    <w:p w14:paraId="2326202A" w14:textId="77777777" w:rsidR="00F73444" w:rsidRDefault="00F73444" w:rsidP="00F73444"/>
    <w:p w14:paraId="08ACAA47" w14:textId="77777777" w:rsidR="00F73444" w:rsidRPr="00970E2B" w:rsidRDefault="00F73444" w:rsidP="00F73444">
      <w:pPr>
        <w:pStyle w:val="ListParagraph"/>
        <w:numPr>
          <w:ilvl w:val="0"/>
          <w:numId w:val="4"/>
        </w:numPr>
        <w:jc w:val="both"/>
        <w:rPr>
          <w:b/>
          <w:bCs/>
        </w:rPr>
      </w:pPr>
      <w:r w:rsidRPr="00970E2B">
        <w:rPr>
          <w:b/>
          <w:bCs/>
        </w:rPr>
        <w:t>GENERAL PRINCIPLES AND SCOPE OF POLICY</w:t>
      </w:r>
    </w:p>
    <w:p w14:paraId="630D100D" w14:textId="77777777" w:rsidR="00F73444" w:rsidRDefault="00F73444" w:rsidP="00F73444">
      <w:pPr>
        <w:pStyle w:val="ListParagraph"/>
        <w:ind w:left="360"/>
        <w:jc w:val="both"/>
      </w:pPr>
    </w:p>
    <w:p w14:paraId="072DADA6" w14:textId="77777777" w:rsidR="00F73444" w:rsidRDefault="00F73444" w:rsidP="00F73444">
      <w:pPr>
        <w:pStyle w:val="ListParagraph"/>
        <w:numPr>
          <w:ilvl w:val="1"/>
          <w:numId w:val="4"/>
        </w:numPr>
        <w:jc w:val="both"/>
      </w:pPr>
      <w:r>
        <w:t>An "adult at risk" is anyone aged 18 or over who:</w:t>
      </w:r>
    </w:p>
    <w:p w14:paraId="7E6B747F" w14:textId="77777777" w:rsidR="00F73444" w:rsidRDefault="00F73444" w:rsidP="00F73444">
      <w:pPr>
        <w:pStyle w:val="ListParagraph"/>
        <w:numPr>
          <w:ilvl w:val="2"/>
          <w:numId w:val="4"/>
        </w:numPr>
        <w:jc w:val="both"/>
      </w:pPr>
      <w:r>
        <w:t>has needs for care and or support;</w:t>
      </w:r>
    </w:p>
    <w:p w14:paraId="7B611901" w14:textId="77777777" w:rsidR="00F73444" w:rsidRDefault="00F73444" w:rsidP="00F73444">
      <w:pPr>
        <w:pStyle w:val="ListParagraph"/>
        <w:numPr>
          <w:ilvl w:val="2"/>
          <w:numId w:val="4"/>
        </w:numPr>
        <w:jc w:val="both"/>
      </w:pPr>
      <w:r>
        <w:t>as a result of care and support needs is unable to protect themselves from abuse; or</w:t>
      </w:r>
    </w:p>
    <w:p w14:paraId="570938B8" w14:textId="77777777" w:rsidR="00F73444" w:rsidRDefault="00F73444" w:rsidP="00F73444">
      <w:pPr>
        <w:pStyle w:val="ListParagraph"/>
        <w:numPr>
          <w:ilvl w:val="2"/>
          <w:numId w:val="4"/>
        </w:numPr>
        <w:jc w:val="both"/>
      </w:pPr>
      <w:r>
        <w:t>is currently experiencing or is at risk of abuse.</w:t>
      </w:r>
    </w:p>
    <w:p w14:paraId="17D1C057" w14:textId="77777777" w:rsidR="00F73444" w:rsidRDefault="00F73444" w:rsidP="00F73444">
      <w:pPr>
        <w:pStyle w:val="ListParagraph"/>
        <w:jc w:val="both"/>
      </w:pPr>
    </w:p>
    <w:p w14:paraId="64CC86BF" w14:textId="77777777" w:rsidR="00F73444" w:rsidRDefault="00F73444" w:rsidP="00F73444">
      <w:pPr>
        <w:pStyle w:val="ListParagraph"/>
        <w:jc w:val="both"/>
      </w:pPr>
      <w:r>
        <w:t>Adults at risk may:</w:t>
      </w:r>
    </w:p>
    <w:p w14:paraId="155A2F9F" w14:textId="77777777" w:rsidR="00F73444" w:rsidRDefault="00F73444" w:rsidP="00F73444">
      <w:pPr>
        <w:pStyle w:val="ListParagraph"/>
        <w:jc w:val="both"/>
      </w:pPr>
    </w:p>
    <w:p w14:paraId="3FE19F42" w14:textId="77777777" w:rsidR="00F73444" w:rsidRDefault="00F73444" w:rsidP="00F73444">
      <w:pPr>
        <w:pStyle w:val="ListParagraph"/>
        <w:numPr>
          <w:ilvl w:val="2"/>
          <w:numId w:val="4"/>
        </w:numPr>
        <w:jc w:val="both"/>
      </w:pPr>
      <w:r>
        <w:t>have a mental or physical illness;</w:t>
      </w:r>
    </w:p>
    <w:p w14:paraId="4DA77F2B" w14:textId="77777777" w:rsidR="00F73444" w:rsidRDefault="00F73444" w:rsidP="00F73444">
      <w:pPr>
        <w:pStyle w:val="ListParagraph"/>
        <w:numPr>
          <w:ilvl w:val="2"/>
          <w:numId w:val="4"/>
        </w:numPr>
        <w:jc w:val="both"/>
      </w:pPr>
      <w:r>
        <w:t>have a learning disability;</w:t>
      </w:r>
    </w:p>
    <w:p w14:paraId="2DC66672" w14:textId="77777777" w:rsidR="00F73444" w:rsidRDefault="00F73444" w:rsidP="00F73444">
      <w:pPr>
        <w:pStyle w:val="ListParagraph"/>
        <w:numPr>
          <w:ilvl w:val="2"/>
          <w:numId w:val="4"/>
        </w:numPr>
        <w:jc w:val="both"/>
      </w:pPr>
      <w:r>
        <w:t>have addiction problems; or</w:t>
      </w:r>
    </w:p>
    <w:p w14:paraId="2F54E461" w14:textId="77777777" w:rsidR="00F73444" w:rsidRDefault="00F73444" w:rsidP="00F73444">
      <w:pPr>
        <w:pStyle w:val="ListParagraph"/>
        <w:numPr>
          <w:ilvl w:val="2"/>
          <w:numId w:val="4"/>
        </w:numPr>
        <w:jc w:val="both"/>
      </w:pPr>
      <w:r>
        <w:t>be frail.</w:t>
      </w:r>
      <w:r w:rsidRPr="00C8322C">
        <w:rPr>
          <w:rFonts w:ascii="Calibri" w:hAnsi="Calibri"/>
        </w:rPr>
        <w:t xml:space="preserve"> </w:t>
      </w:r>
      <w:r w:rsidRPr="00576564">
        <w:rPr>
          <w:rStyle w:val="FootnoteReference"/>
          <w:rFonts w:ascii="Calibri" w:hAnsi="Calibri"/>
        </w:rPr>
        <w:footnoteReference w:id="1"/>
      </w:r>
      <w:r>
        <w:t xml:space="preserve">  </w:t>
      </w:r>
    </w:p>
    <w:p w14:paraId="66CA2338" w14:textId="77777777" w:rsidR="00F73444" w:rsidRDefault="00F73444" w:rsidP="00F73444">
      <w:pPr>
        <w:pStyle w:val="ListParagraph"/>
        <w:ind w:left="1080"/>
        <w:jc w:val="both"/>
      </w:pPr>
    </w:p>
    <w:p w14:paraId="73B60E35" w14:textId="77777777" w:rsidR="00F73444" w:rsidRPr="00970E2B" w:rsidRDefault="00F73444" w:rsidP="00F73444">
      <w:pPr>
        <w:pStyle w:val="ListParagraph"/>
        <w:numPr>
          <w:ilvl w:val="1"/>
          <w:numId w:val="4"/>
        </w:numPr>
        <w:jc w:val="both"/>
      </w:pPr>
      <w:r w:rsidRPr="00970E2B">
        <w:t>A “</w:t>
      </w:r>
      <w:r w:rsidRPr="00DE3F46">
        <w:t>Member</w:t>
      </w:r>
      <w:r w:rsidRPr="00615000">
        <w:t>”</w:t>
      </w:r>
      <w:r w:rsidRPr="00970E2B">
        <w:t xml:space="preserve"> is any member of staff, sessional worker, volunteer of The NXG Trust, </w:t>
      </w:r>
      <w:proofErr w:type="gramStart"/>
      <w:r w:rsidRPr="00970E2B">
        <w:t>or  partner</w:t>
      </w:r>
      <w:proofErr w:type="gramEnd"/>
      <w:r w:rsidRPr="00970E2B">
        <w:t xml:space="preserve"> that The NXG Trust is working alongside or funding, who come into contact with </w:t>
      </w:r>
      <w:r>
        <w:t>adults at risk</w:t>
      </w:r>
      <w:r w:rsidRPr="00970E2B">
        <w:t xml:space="preserve"> through or alongside The NXG Trust. </w:t>
      </w:r>
    </w:p>
    <w:p w14:paraId="2A4BF28E" w14:textId="77777777" w:rsidR="00F73444" w:rsidRPr="00970E2B" w:rsidRDefault="00F73444" w:rsidP="00F73444">
      <w:pPr>
        <w:pStyle w:val="ListParagraph"/>
        <w:jc w:val="both"/>
      </w:pPr>
    </w:p>
    <w:p w14:paraId="3EA4E942" w14:textId="77777777" w:rsidR="00F73444" w:rsidRPr="00970E2B" w:rsidRDefault="00F73444" w:rsidP="00F73444">
      <w:pPr>
        <w:pStyle w:val="ListParagraph"/>
        <w:numPr>
          <w:ilvl w:val="1"/>
          <w:numId w:val="4"/>
        </w:numPr>
        <w:jc w:val="both"/>
      </w:pPr>
      <w:r w:rsidRPr="00970E2B">
        <w:t xml:space="preserve">Where </w:t>
      </w:r>
      <w:proofErr w:type="gramStart"/>
      <w:r w:rsidRPr="00970E2B">
        <w:t>The</w:t>
      </w:r>
      <w:proofErr w:type="gramEnd"/>
      <w:r w:rsidRPr="00970E2B">
        <w:t xml:space="preserve"> NXG Trust works alongside or funds a third party organisation, that third party shall comply with their own adequate safeguarding </w:t>
      </w:r>
      <w:r>
        <w:t>adults at risk safeguarding</w:t>
      </w:r>
      <w:r w:rsidRPr="00970E2B">
        <w:t xml:space="preserve"> policy. Where such policy is not in place, The NXG Trust expects that the third party shall comply with the terms this Policy.</w:t>
      </w:r>
    </w:p>
    <w:p w14:paraId="5795613E" w14:textId="77777777" w:rsidR="00F73444" w:rsidRPr="00970E2B" w:rsidRDefault="00F73444" w:rsidP="00F73444">
      <w:pPr>
        <w:pStyle w:val="ListParagraph"/>
        <w:jc w:val="both"/>
      </w:pPr>
    </w:p>
    <w:p w14:paraId="18C06051" w14:textId="77777777" w:rsidR="00F73444" w:rsidRPr="00970E2B" w:rsidRDefault="00F73444" w:rsidP="00F73444">
      <w:pPr>
        <w:pStyle w:val="ListParagraph"/>
        <w:numPr>
          <w:ilvl w:val="1"/>
          <w:numId w:val="4"/>
        </w:numPr>
        <w:jc w:val="both"/>
      </w:pPr>
      <w:r w:rsidRPr="00970E2B">
        <w:t xml:space="preserve">All other Members (i.e. members of staff, sessional workers and volunteers of The NXG Trust who come into contact with </w:t>
      </w:r>
      <w:r>
        <w:t>adults at risk</w:t>
      </w:r>
      <w:r w:rsidRPr="00970E2B">
        <w:t xml:space="preserve"> through the NXG Trust) shall comply with the terms of this Policy.</w:t>
      </w:r>
    </w:p>
    <w:p w14:paraId="273BC045" w14:textId="77777777" w:rsidR="00F73444" w:rsidRPr="00970E2B" w:rsidRDefault="00F73444" w:rsidP="00F73444">
      <w:pPr>
        <w:pStyle w:val="ListParagraph"/>
        <w:jc w:val="both"/>
      </w:pPr>
    </w:p>
    <w:p w14:paraId="3A4BDD6D" w14:textId="77777777" w:rsidR="00F73444" w:rsidRDefault="00F73444" w:rsidP="00F73444">
      <w:pPr>
        <w:pStyle w:val="ListParagraph"/>
        <w:numPr>
          <w:ilvl w:val="1"/>
          <w:numId w:val="4"/>
        </w:numPr>
        <w:jc w:val="both"/>
      </w:pPr>
      <w:r w:rsidRPr="00970E2B">
        <w:t>The NXG Trust</w:t>
      </w:r>
      <w:r>
        <w:t xml:space="preserve"> recognises the principles set out by the Care Act that underpin the safeguarding of adults at risk:</w:t>
      </w:r>
      <w:r>
        <w:rPr>
          <w:rStyle w:val="FootnoteReference"/>
        </w:rPr>
        <w:footnoteReference w:id="2"/>
      </w:r>
    </w:p>
    <w:p w14:paraId="0B7A6795" w14:textId="77777777" w:rsidR="00F73444" w:rsidRDefault="00F73444" w:rsidP="00F73444">
      <w:pPr>
        <w:pStyle w:val="ListParagraph"/>
        <w:jc w:val="both"/>
      </w:pPr>
    </w:p>
    <w:p w14:paraId="71E46F74" w14:textId="77777777" w:rsidR="00F73444" w:rsidRDefault="00F73444" w:rsidP="00F73444">
      <w:pPr>
        <w:pStyle w:val="ListParagraph"/>
        <w:numPr>
          <w:ilvl w:val="2"/>
          <w:numId w:val="4"/>
        </w:numPr>
        <w:jc w:val="both"/>
      </w:pPr>
      <w:r>
        <w:t>Empowerment – Understanding that adults at risk</w:t>
      </w:r>
      <w:r w:rsidRPr="002474A7">
        <w:t xml:space="preserve"> are supported and encouraged to make their own decisions and informed consent.</w:t>
      </w:r>
    </w:p>
    <w:p w14:paraId="6394BB69" w14:textId="77777777" w:rsidR="00F73444" w:rsidRDefault="00F73444" w:rsidP="00F73444">
      <w:pPr>
        <w:pStyle w:val="ListParagraph"/>
        <w:ind w:left="1080"/>
        <w:jc w:val="both"/>
      </w:pPr>
    </w:p>
    <w:p w14:paraId="5BE6982A" w14:textId="77777777" w:rsidR="00F73444" w:rsidRDefault="00F73444" w:rsidP="00F73444">
      <w:pPr>
        <w:pStyle w:val="ListParagraph"/>
        <w:numPr>
          <w:ilvl w:val="2"/>
          <w:numId w:val="4"/>
        </w:numPr>
        <w:jc w:val="both"/>
      </w:pPr>
      <w:r>
        <w:t>Prevention - It is better to take action before harm occurs.</w:t>
      </w:r>
    </w:p>
    <w:p w14:paraId="3868681D" w14:textId="77777777" w:rsidR="00F73444" w:rsidRDefault="00F73444" w:rsidP="00F73444">
      <w:pPr>
        <w:pStyle w:val="ListParagraph"/>
        <w:ind w:left="1080"/>
        <w:jc w:val="both"/>
      </w:pPr>
    </w:p>
    <w:p w14:paraId="186EE6BF" w14:textId="77777777" w:rsidR="00F73444" w:rsidRDefault="00F73444" w:rsidP="00F73444">
      <w:pPr>
        <w:pStyle w:val="ListParagraph"/>
        <w:numPr>
          <w:ilvl w:val="2"/>
          <w:numId w:val="4"/>
        </w:numPr>
        <w:jc w:val="both"/>
      </w:pPr>
      <w:r>
        <w:t>Proportionality – Seeking the least intrusive response appropriate to the risk presented.</w:t>
      </w:r>
    </w:p>
    <w:p w14:paraId="7196E86D" w14:textId="77777777" w:rsidR="00F73444" w:rsidRDefault="00F73444" w:rsidP="00F73444">
      <w:pPr>
        <w:pStyle w:val="ListParagraph"/>
        <w:ind w:left="1080"/>
        <w:jc w:val="both"/>
      </w:pPr>
    </w:p>
    <w:p w14:paraId="455FA2E5" w14:textId="77777777" w:rsidR="00F73444" w:rsidRDefault="00F73444" w:rsidP="00F73444">
      <w:pPr>
        <w:pStyle w:val="ListParagraph"/>
        <w:numPr>
          <w:ilvl w:val="2"/>
          <w:numId w:val="4"/>
        </w:numPr>
        <w:jc w:val="both"/>
      </w:pPr>
      <w:r>
        <w:t>Protection – Providing support and representation for those in greatest need.</w:t>
      </w:r>
    </w:p>
    <w:p w14:paraId="00F90A6E" w14:textId="77777777" w:rsidR="00F73444" w:rsidRDefault="00F73444" w:rsidP="00F73444">
      <w:pPr>
        <w:pStyle w:val="ListParagraph"/>
        <w:ind w:left="1080"/>
        <w:jc w:val="both"/>
      </w:pPr>
    </w:p>
    <w:p w14:paraId="6D11CC44" w14:textId="77777777" w:rsidR="00F73444" w:rsidRDefault="00F73444" w:rsidP="00F73444">
      <w:pPr>
        <w:pStyle w:val="ListParagraph"/>
        <w:numPr>
          <w:ilvl w:val="2"/>
          <w:numId w:val="4"/>
        </w:numPr>
        <w:jc w:val="both"/>
      </w:pPr>
      <w:r>
        <w:t>Partnership - Communities have a part to play in preventing, detecting and reporting neglect and abuse.</w:t>
      </w:r>
    </w:p>
    <w:p w14:paraId="5ED63048" w14:textId="77777777" w:rsidR="00F73444" w:rsidRDefault="00F73444" w:rsidP="00F73444">
      <w:pPr>
        <w:pStyle w:val="ListParagraph"/>
        <w:ind w:left="1080"/>
        <w:jc w:val="both"/>
      </w:pPr>
    </w:p>
    <w:p w14:paraId="5A072EF8" w14:textId="77777777" w:rsidR="00F73444" w:rsidRDefault="00F73444" w:rsidP="00F73444">
      <w:pPr>
        <w:pStyle w:val="ListParagraph"/>
        <w:numPr>
          <w:ilvl w:val="2"/>
          <w:numId w:val="4"/>
        </w:numPr>
        <w:jc w:val="both"/>
      </w:pPr>
      <w:r>
        <w:t>Accountability – Understanding the importance of accountability and transparency in delivering safeguarding.</w:t>
      </w:r>
    </w:p>
    <w:p w14:paraId="60A1C0C0" w14:textId="77777777" w:rsidR="00F73444" w:rsidRDefault="00F73444" w:rsidP="00F73444">
      <w:pPr>
        <w:pStyle w:val="ListParagraph"/>
        <w:ind w:left="1080"/>
        <w:jc w:val="both"/>
      </w:pPr>
    </w:p>
    <w:p w14:paraId="386C6BBA" w14:textId="77777777" w:rsidR="00F73444" w:rsidRDefault="00F73444" w:rsidP="00F73444">
      <w:pPr>
        <w:pStyle w:val="ListParagraph"/>
        <w:ind w:left="1080"/>
        <w:jc w:val="both"/>
      </w:pPr>
    </w:p>
    <w:p w14:paraId="326DA094" w14:textId="77777777" w:rsidR="00F73444" w:rsidRPr="00970E2B" w:rsidRDefault="00F73444" w:rsidP="00F73444">
      <w:pPr>
        <w:pStyle w:val="ListParagraph"/>
        <w:numPr>
          <w:ilvl w:val="1"/>
          <w:numId w:val="4"/>
        </w:numPr>
        <w:jc w:val="both"/>
      </w:pPr>
      <w:r w:rsidRPr="00970E2B">
        <w:t>The NXG Trust:</w:t>
      </w:r>
    </w:p>
    <w:p w14:paraId="32B617B9" w14:textId="77777777" w:rsidR="00F73444" w:rsidRDefault="00F73444" w:rsidP="00F73444">
      <w:pPr>
        <w:pStyle w:val="ListParagraph"/>
        <w:numPr>
          <w:ilvl w:val="2"/>
          <w:numId w:val="4"/>
        </w:numPr>
        <w:jc w:val="both"/>
      </w:pPr>
      <w:r>
        <w:t xml:space="preserve">Welcomes, respects and values adults at risk and will protect and empower them through the services that it provides. </w:t>
      </w:r>
    </w:p>
    <w:p w14:paraId="0EB8D267" w14:textId="77777777" w:rsidR="00F73444" w:rsidRDefault="00F73444" w:rsidP="00F73444">
      <w:pPr>
        <w:pStyle w:val="ListParagraph"/>
      </w:pPr>
    </w:p>
    <w:p w14:paraId="636C63C0" w14:textId="77777777" w:rsidR="00F73444" w:rsidRDefault="00F73444" w:rsidP="00F73444">
      <w:pPr>
        <w:pStyle w:val="ListParagraph"/>
        <w:numPr>
          <w:ilvl w:val="2"/>
          <w:numId w:val="4"/>
        </w:numPr>
        <w:jc w:val="both"/>
      </w:pPr>
      <w:r>
        <w:t>Will work to ensure that its Members will exercise the greatest care in their use of power and authority and will avoid taking advantage of trust and that they will maintain the highest professional standards in all activities, counselling, educational and recreational situations.</w:t>
      </w:r>
    </w:p>
    <w:p w14:paraId="503BAEA4" w14:textId="77777777" w:rsidR="00F73444" w:rsidRDefault="00F73444" w:rsidP="00F73444">
      <w:pPr>
        <w:pStyle w:val="ListParagraph"/>
        <w:ind w:left="1080"/>
        <w:jc w:val="both"/>
      </w:pPr>
    </w:p>
    <w:p w14:paraId="1CA7A704" w14:textId="77777777" w:rsidR="00F73444" w:rsidRDefault="00F73444" w:rsidP="00F73444">
      <w:pPr>
        <w:pStyle w:val="ListParagraph"/>
        <w:numPr>
          <w:ilvl w:val="2"/>
          <w:numId w:val="4"/>
        </w:numPr>
        <w:jc w:val="both"/>
      </w:pPr>
      <w:r>
        <w:t>Will ensure that all groups involving adults at risk that are run or funded by it, are run by Members who have undertaken the necessary training to recognise abuse of adults at risk and feel able to raise such concerns with the Safeguarding Lead or through the whistleblowing procedures set out below.</w:t>
      </w:r>
    </w:p>
    <w:p w14:paraId="66BF0B55" w14:textId="77777777" w:rsidR="00F73444" w:rsidRDefault="00F73444" w:rsidP="00F73444">
      <w:pPr>
        <w:pStyle w:val="ListParagraph"/>
        <w:ind w:left="1080"/>
        <w:jc w:val="both"/>
      </w:pPr>
    </w:p>
    <w:p w14:paraId="4A22B5A3" w14:textId="77777777" w:rsidR="00F73444" w:rsidRPr="00C8322C" w:rsidRDefault="00F73444" w:rsidP="00F73444">
      <w:pPr>
        <w:pStyle w:val="ListParagraph"/>
        <w:numPr>
          <w:ilvl w:val="2"/>
          <w:numId w:val="4"/>
        </w:numPr>
        <w:jc w:val="both"/>
      </w:pPr>
      <w:r>
        <w:t>W</w:t>
      </w:r>
      <w:r w:rsidRPr="00C8322C">
        <w:t>ill refer allegations or disclosures of abuse to the appropriate qualified professionals such as the Police</w:t>
      </w:r>
      <w:r>
        <w:t xml:space="preserve"> and </w:t>
      </w:r>
      <w:r w:rsidRPr="00C8322C">
        <w:t xml:space="preserve">the </w:t>
      </w:r>
      <w:r>
        <w:t xml:space="preserve">Lewisham </w:t>
      </w:r>
      <w:r w:rsidRPr="00DE3F46">
        <w:t>Adult Social Care A</w:t>
      </w:r>
      <w:r>
        <w:t>ccess</w:t>
      </w:r>
      <w:r w:rsidRPr="00DE3F46">
        <w:t xml:space="preserve"> &amp; Information Team (SCAIT)</w:t>
      </w:r>
      <w:r w:rsidRPr="00C8322C">
        <w:t xml:space="preserve"> (see contact details below). </w:t>
      </w:r>
    </w:p>
    <w:p w14:paraId="309F0E6D" w14:textId="77777777" w:rsidR="00F73444" w:rsidRDefault="00F73444" w:rsidP="00F73444">
      <w:pPr>
        <w:pStyle w:val="ListParagraph"/>
        <w:ind w:left="1080"/>
        <w:jc w:val="both"/>
      </w:pPr>
    </w:p>
    <w:p w14:paraId="60F927C3" w14:textId="77777777" w:rsidR="00F73444" w:rsidRDefault="00F73444" w:rsidP="00F73444">
      <w:pPr>
        <w:pStyle w:val="ListParagraph"/>
        <w:numPr>
          <w:ilvl w:val="2"/>
          <w:numId w:val="4"/>
        </w:numPr>
        <w:jc w:val="both"/>
      </w:pPr>
      <w:r>
        <w:t>Will collaborate fully with the statutory and voluntary agencies concerned with the abuse and will not conduct any investigations on its own.</w:t>
      </w:r>
    </w:p>
    <w:p w14:paraId="51775E92" w14:textId="77777777" w:rsidR="00F73444" w:rsidRDefault="00F73444" w:rsidP="00F73444">
      <w:pPr>
        <w:jc w:val="both"/>
      </w:pPr>
    </w:p>
    <w:p w14:paraId="6B73F51B" w14:textId="77777777" w:rsidR="00F73444" w:rsidRDefault="00F73444" w:rsidP="00F73444">
      <w:pPr>
        <w:pStyle w:val="ListParagraph"/>
        <w:numPr>
          <w:ilvl w:val="0"/>
          <w:numId w:val="4"/>
        </w:numPr>
        <w:jc w:val="both"/>
      </w:pPr>
      <w:r w:rsidRPr="00970E2B">
        <w:rPr>
          <w:b/>
          <w:bCs/>
        </w:rPr>
        <w:t>SAFEGUARDING LEAD</w:t>
      </w:r>
    </w:p>
    <w:p w14:paraId="5A8F067E" w14:textId="77777777" w:rsidR="00F73444" w:rsidRDefault="00F73444" w:rsidP="00F73444">
      <w:pPr>
        <w:ind w:left="360"/>
        <w:jc w:val="both"/>
      </w:pPr>
      <w:r>
        <w:t xml:space="preserve">The NXG Trust’s Safeguarding Lead will be the </w:t>
      </w:r>
      <w:r w:rsidRPr="00970E2B">
        <w:rPr>
          <w:b/>
          <w:bCs/>
        </w:rPr>
        <w:t>Besson Street and Community Development Manager (Jill Mountford)</w:t>
      </w:r>
      <w:r>
        <w:t xml:space="preserve"> whose name and telephone number will be given to all Members and who should be the primary point of contact for advice on or reporting of </w:t>
      </w:r>
      <w:proofErr w:type="gramStart"/>
      <w:r>
        <w:t>abuse.</w:t>
      </w:r>
      <w:proofErr w:type="gramEnd"/>
    </w:p>
    <w:p w14:paraId="3BF8E903" w14:textId="77777777" w:rsidR="00F73444" w:rsidRPr="00970E2B" w:rsidRDefault="00F73444" w:rsidP="00F73444">
      <w:pPr>
        <w:pStyle w:val="ListParagraph"/>
        <w:numPr>
          <w:ilvl w:val="1"/>
          <w:numId w:val="4"/>
        </w:numPr>
        <w:jc w:val="both"/>
        <w:rPr>
          <w:b/>
          <w:bCs/>
        </w:rPr>
      </w:pPr>
      <w:r w:rsidRPr="00970E2B">
        <w:rPr>
          <w:b/>
          <w:bCs/>
        </w:rPr>
        <w:t xml:space="preserve">Responsibilities of the Safeguarding Lead </w:t>
      </w:r>
    </w:p>
    <w:p w14:paraId="570FFEBE" w14:textId="77777777" w:rsidR="00F73444" w:rsidRPr="00970E2B" w:rsidRDefault="00F73444" w:rsidP="00F73444">
      <w:pPr>
        <w:ind w:left="720"/>
        <w:jc w:val="both"/>
        <w:rPr>
          <w:u w:val="single"/>
        </w:rPr>
      </w:pPr>
      <w:r w:rsidRPr="00970E2B">
        <w:rPr>
          <w:u w:val="single"/>
        </w:rPr>
        <w:t>The Safeguarding Lead shall:</w:t>
      </w:r>
    </w:p>
    <w:p w14:paraId="1BAC9305" w14:textId="77777777" w:rsidR="00F73444" w:rsidRDefault="00F73444" w:rsidP="00F73444">
      <w:pPr>
        <w:pStyle w:val="ListParagraph"/>
        <w:numPr>
          <w:ilvl w:val="2"/>
          <w:numId w:val="4"/>
        </w:numPr>
        <w:jc w:val="both"/>
      </w:pPr>
      <w:r>
        <w:t>Undertake relevant training updates at least every 2 years and will be expected to keep themselves informed of the latest developments in law and practice relevant to adult safeguarding.</w:t>
      </w:r>
    </w:p>
    <w:p w14:paraId="4690F20B" w14:textId="77777777" w:rsidR="00F73444" w:rsidRDefault="00F73444" w:rsidP="00F73444">
      <w:pPr>
        <w:pStyle w:val="ListParagraph"/>
        <w:ind w:left="1080"/>
        <w:jc w:val="both"/>
      </w:pPr>
    </w:p>
    <w:p w14:paraId="41A277EC" w14:textId="77777777" w:rsidR="00F73444" w:rsidRDefault="00F73444" w:rsidP="00F73444">
      <w:pPr>
        <w:pStyle w:val="ListParagraph"/>
        <w:numPr>
          <w:ilvl w:val="2"/>
          <w:numId w:val="4"/>
        </w:numPr>
        <w:jc w:val="both"/>
      </w:pPr>
      <w:r>
        <w:t>Maintain the Safeguarding Adults at Risk folder at Besson Street (which shall include this Policy, training slides and the Home Office guidelines Safe from Harm (or any subsequent or successor guidelines)).</w:t>
      </w:r>
    </w:p>
    <w:p w14:paraId="10DF701B" w14:textId="77777777" w:rsidR="00F73444" w:rsidRDefault="00F73444" w:rsidP="00F73444">
      <w:pPr>
        <w:pStyle w:val="ListParagraph"/>
        <w:ind w:left="1080"/>
        <w:jc w:val="both"/>
      </w:pPr>
    </w:p>
    <w:p w14:paraId="66DC6757" w14:textId="77777777" w:rsidR="00F73444" w:rsidRDefault="00F73444" w:rsidP="00F73444">
      <w:pPr>
        <w:pStyle w:val="ListParagraph"/>
        <w:numPr>
          <w:ilvl w:val="2"/>
          <w:numId w:val="4"/>
        </w:numPr>
        <w:jc w:val="both"/>
      </w:pPr>
      <w:r>
        <w:t>Ensure that all new and existing Members:</w:t>
      </w:r>
    </w:p>
    <w:p w14:paraId="307562E7" w14:textId="77777777" w:rsidR="00F73444" w:rsidRDefault="00F73444" w:rsidP="00F73444">
      <w:pPr>
        <w:pStyle w:val="ListParagraph"/>
        <w:numPr>
          <w:ilvl w:val="3"/>
          <w:numId w:val="4"/>
        </w:numPr>
        <w:jc w:val="both"/>
      </w:pPr>
      <w:r>
        <w:t>Sign a record to indicate that they have read the full contents of the folder and discussed any questions on how it affects their work with the Safeguarding Lead</w:t>
      </w:r>
    </w:p>
    <w:p w14:paraId="225FF9C8" w14:textId="77777777" w:rsidR="00F73444" w:rsidRDefault="00F73444" w:rsidP="00F73444">
      <w:pPr>
        <w:pStyle w:val="ListParagraph"/>
        <w:numPr>
          <w:ilvl w:val="3"/>
          <w:numId w:val="4"/>
        </w:numPr>
        <w:jc w:val="both"/>
      </w:pPr>
      <w:r>
        <w:t xml:space="preserve">Following any material updates to the folder, sign a record to indicate that they have read the updated documents and discussed any questions on how it affects their work with the Safeguarding Lead. </w:t>
      </w:r>
    </w:p>
    <w:p w14:paraId="56FE3A88" w14:textId="77777777" w:rsidR="00F73444" w:rsidRDefault="00F73444" w:rsidP="00F73444">
      <w:pPr>
        <w:pStyle w:val="ListParagraph"/>
        <w:numPr>
          <w:ilvl w:val="3"/>
          <w:numId w:val="4"/>
        </w:numPr>
        <w:jc w:val="both"/>
      </w:pPr>
      <w:r>
        <w:t>Attend a Safeguarding Adults at Risk training by the Safeguarding Lead.</w:t>
      </w:r>
    </w:p>
    <w:p w14:paraId="72185B2E" w14:textId="77777777" w:rsidR="00F73444" w:rsidRDefault="00F73444" w:rsidP="00F73444">
      <w:pPr>
        <w:pStyle w:val="ListParagraph"/>
        <w:ind w:left="1080"/>
        <w:jc w:val="both"/>
      </w:pPr>
    </w:p>
    <w:p w14:paraId="2B6EE381" w14:textId="77777777" w:rsidR="00F73444" w:rsidRDefault="00F73444" w:rsidP="00F73444">
      <w:pPr>
        <w:pStyle w:val="ListParagraph"/>
        <w:numPr>
          <w:ilvl w:val="2"/>
          <w:numId w:val="4"/>
        </w:numPr>
        <w:jc w:val="both"/>
      </w:pPr>
      <w:r>
        <w:t>Monitor this Policy and report on its application at least annually to the HR Committee.</w:t>
      </w:r>
    </w:p>
    <w:p w14:paraId="581AA600" w14:textId="77777777" w:rsidR="00F73444" w:rsidRDefault="00F73444" w:rsidP="00F73444">
      <w:pPr>
        <w:pStyle w:val="ListParagraph"/>
        <w:ind w:left="1080"/>
        <w:jc w:val="both"/>
      </w:pPr>
    </w:p>
    <w:p w14:paraId="115F3B8C" w14:textId="77777777" w:rsidR="00F73444" w:rsidRDefault="00F73444" w:rsidP="00F73444">
      <w:pPr>
        <w:pStyle w:val="ListParagraph"/>
        <w:numPr>
          <w:ilvl w:val="2"/>
          <w:numId w:val="4"/>
        </w:numPr>
        <w:jc w:val="both"/>
      </w:pPr>
      <w:r>
        <w:t xml:space="preserve">Be responsible for overseeing that appropriate adult at risk safeguarding steps are applied when recruiting for a new Member who is expected to have contact with adults at risk. These should include obtaining telephone reference checks (wherever possible) and a DBS check, prior to the commencement of their role. </w:t>
      </w:r>
    </w:p>
    <w:p w14:paraId="0D7C32C5" w14:textId="77777777" w:rsidR="00F73444" w:rsidRDefault="00F73444" w:rsidP="00F73444">
      <w:pPr>
        <w:pStyle w:val="ListParagraph"/>
        <w:ind w:left="1440"/>
        <w:jc w:val="both"/>
      </w:pPr>
    </w:p>
    <w:p w14:paraId="70B458ED" w14:textId="77777777" w:rsidR="00F73444" w:rsidRDefault="00F73444" w:rsidP="00F73444">
      <w:pPr>
        <w:pStyle w:val="ListParagraph"/>
        <w:ind w:left="360"/>
        <w:jc w:val="both"/>
        <w:rPr>
          <w:b/>
          <w:bCs/>
        </w:rPr>
      </w:pPr>
    </w:p>
    <w:p w14:paraId="51C46020" w14:textId="77777777" w:rsidR="00F73444" w:rsidRPr="00E42C44" w:rsidRDefault="00F73444" w:rsidP="00F73444">
      <w:pPr>
        <w:pStyle w:val="ListParagraph"/>
        <w:numPr>
          <w:ilvl w:val="0"/>
          <w:numId w:val="4"/>
        </w:numPr>
        <w:jc w:val="both"/>
        <w:rPr>
          <w:b/>
          <w:bCs/>
        </w:rPr>
      </w:pPr>
      <w:r w:rsidRPr="00E42C44">
        <w:rPr>
          <w:b/>
          <w:bCs/>
        </w:rPr>
        <w:t>RECOGNISING ABUSE</w:t>
      </w:r>
    </w:p>
    <w:p w14:paraId="75A89858" w14:textId="77777777" w:rsidR="00F73444" w:rsidRDefault="00F73444" w:rsidP="00F73444">
      <w:pPr>
        <w:pStyle w:val="ListParagraph"/>
        <w:jc w:val="both"/>
        <w:rPr>
          <w:b/>
          <w:bCs/>
        </w:rPr>
      </w:pPr>
    </w:p>
    <w:p w14:paraId="5FE95750" w14:textId="77777777" w:rsidR="00F73444" w:rsidRPr="00DE3F46" w:rsidRDefault="00F73444" w:rsidP="00F73444">
      <w:pPr>
        <w:pStyle w:val="ListParagraph"/>
        <w:numPr>
          <w:ilvl w:val="1"/>
          <w:numId w:val="4"/>
        </w:numPr>
        <w:jc w:val="both"/>
        <w:rPr>
          <w:b/>
          <w:bCs/>
        </w:rPr>
      </w:pPr>
      <w:r w:rsidRPr="00DE3F46">
        <w:rPr>
          <w:b/>
          <w:bCs/>
        </w:rPr>
        <w:t>The NXG Trust recognises that:</w:t>
      </w:r>
    </w:p>
    <w:p w14:paraId="15C76EE8" w14:textId="77777777" w:rsidR="00F73444" w:rsidRDefault="00F73444" w:rsidP="00F73444">
      <w:pPr>
        <w:pStyle w:val="ListParagraph"/>
        <w:ind w:left="1080"/>
        <w:jc w:val="both"/>
      </w:pPr>
    </w:p>
    <w:p w14:paraId="1EF681C4" w14:textId="77777777" w:rsidR="00F73444" w:rsidRDefault="00F73444" w:rsidP="00F73444">
      <w:pPr>
        <w:pStyle w:val="ListParagraph"/>
        <w:numPr>
          <w:ilvl w:val="2"/>
          <w:numId w:val="4"/>
        </w:numPr>
        <w:jc w:val="both"/>
      </w:pPr>
      <w:r w:rsidRPr="00506CBD">
        <w:t>facilitating the self determination of vulnerable people can involve risk and will therefore ensure that such risk is recognised, understood by all concerned, and minimised</w:t>
      </w:r>
      <w:r>
        <w:t xml:space="preserve">.  </w:t>
      </w:r>
    </w:p>
    <w:p w14:paraId="71DCFA9E" w14:textId="77777777" w:rsidR="00F73444" w:rsidRDefault="00F73444" w:rsidP="00F73444">
      <w:pPr>
        <w:pStyle w:val="ListParagraph"/>
        <w:ind w:left="1080"/>
        <w:jc w:val="both"/>
      </w:pPr>
    </w:p>
    <w:p w14:paraId="45876500" w14:textId="77777777" w:rsidR="00F73444" w:rsidRPr="00DE3F46" w:rsidRDefault="00F73444" w:rsidP="00F73444">
      <w:pPr>
        <w:pStyle w:val="ListParagraph"/>
        <w:numPr>
          <w:ilvl w:val="2"/>
          <w:numId w:val="4"/>
        </w:numPr>
        <w:jc w:val="both"/>
      </w:pPr>
      <w:r w:rsidRPr="00615000">
        <w:t xml:space="preserve">adults with a preference for sexual relations with </w:t>
      </w:r>
      <w:r w:rsidRPr="00DE3F46">
        <w:t>adults at risk often target  organisations such as the NXG Trust to gain access to adults at risk, therefore the Trust will be sufficiently vigilant and observe good practice in the recruitment and appointment of volunteers and paid staff working with adults at risk and in the way in which they carry out their work.</w:t>
      </w:r>
    </w:p>
    <w:p w14:paraId="763A9686" w14:textId="77777777" w:rsidR="00F73444" w:rsidRDefault="00F73444" w:rsidP="00F73444">
      <w:pPr>
        <w:pStyle w:val="ListParagraph"/>
        <w:ind w:left="1080"/>
        <w:jc w:val="both"/>
      </w:pPr>
    </w:p>
    <w:p w14:paraId="40AD979A" w14:textId="77777777" w:rsidR="00F73444" w:rsidRDefault="00F73444" w:rsidP="00F73444">
      <w:pPr>
        <w:pStyle w:val="ListParagraph"/>
        <w:numPr>
          <w:ilvl w:val="2"/>
          <w:numId w:val="4"/>
        </w:numPr>
        <w:jc w:val="both"/>
      </w:pPr>
      <w:r>
        <w:t xml:space="preserve">the internet provides an avenue for potential abuse. While Wi-Fi may be available within Besson Street and other locations where The NXG Trust operates, this will not be made open access, and individuals will only be able to gain access to the Wi-Fi if they specifically ask for the Wi-Fi code, which will be provided only when required in relation to the delivery of services provided by or facilitated by The NXG Trust. </w:t>
      </w:r>
    </w:p>
    <w:p w14:paraId="5E9DD1C6" w14:textId="77777777" w:rsidR="00F73444" w:rsidRDefault="00F73444" w:rsidP="00F73444">
      <w:pPr>
        <w:pStyle w:val="ListParagraph"/>
        <w:jc w:val="both"/>
      </w:pPr>
    </w:p>
    <w:p w14:paraId="6785892C" w14:textId="77777777" w:rsidR="00F73444" w:rsidRPr="00DE3F46" w:rsidRDefault="00F73444" w:rsidP="00F73444">
      <w:pPr>
        <w:pStyle w:val="ListParagraph"/>
        <w:numPr>
          <w:ilvl w:val="1"/>
          <w:numId w:val="4"/>
        </w:numPr>
        <w:jc w:val="both"/>
        <w:rPr>
          <w:b/>
          <w:bCs/>
        </w:rPr>
      </w:pPr>
      <w:r w:rsidRPr="00DE3F46">
        <w:rPr>
          <w:b/>
          <w:bCs/>
        </w:rPr>
        <w:t>The NXGT recognises the following main different forms of abuse that may be experienced by adults in accordance with the Care Act:</w:t>
      </w:r>
      <w:r w:rsidRPr="00DE3F46">
        <w:rPr>
          <w:rFonts w:ascii="Calibri" w:hAnsi="Calibri" w:cs="Arial"/>
          <w:b/>
          <w:bCs/>
        </w:rPr>
        <w:t xml:space="preserve"> </w:t>
      </w:r>
      <w:r w:rsidRPr="00DE3F46">
        <w:rPr>
          <w:rStyle w:val="FootnoteReference"/>
          <w:rFonts w:ascii="Calibri" w:hAnsi="Calibri" w:cs="Arial"/>
          <w:b/>
          <w:bCs/>
        </w:rPr>
        <w:footnoteReference w:id="3"/>
      </w:r>
      <w:r w:rsidRPr="00DE3F46">
        <w:rPr>
          <w:b/>
          <w:bCs/>
        </w:rPr>
        <w:t xml:space="preserve"> </w:t>
      </w:r>
    </w:p>
    <w:tbl>
      <w:tblPr>
        <w:tblStyle w:val="TableGrid"/>
        <w:tblW w:w="0" w:type="auto"/>
        <w:tblInd w:w="562" w:type="dxa"/>
        <w:tblLook w:val="04A0" w:firstRow="1" w:lastRow="0" w:firstColumn="1" w:lastColumn="0" w:noHBand="0" w:noVBand="1"/>
      </w:tblPr>
      <w:tblGrid>
        <w:gridCol w:w="1820"/>
        <w:gridCol w:w="6634"/>
      </w:tblGrid>
      <w:tr w:rsidR="00F73444" w14:paraId="211C5A93" w14:textId="77777777" w:rsidTr="00741EFE">
        <w:tc>
          <w:tcPr>
            <w:tcW w:w="1820" w:type="dxa"/>
          </w:tcPr>
          <w:p w14:paraId="08EC3A93" w14:textId="77777777" w:rsidR="00F73444" w:rsidRPr="00D752B2" w:rsidRDefault="00F73444" w:rsidP="00741EFE">
            <w:pPr>
              <w:ind w:right="262"/>
              <w:jc w:val="both"/>
              <w:outlineLvl w:val="0"/>
              <w:rPr>
                <w:rFonts w:asciiTheme="minorHAnsi" w:eastAsiaTheme="minorHAnsi" w:hAnsiTheme="minorHAnsi" w:cstheme="minorBidi"/>
                <w:b/>
                <w:bCs/>
                <w:sz w:val="22"/>
                <w:szCs w:val="22"/>
                <w:u w:color="000000"/>
                <w:lang w:eastAsia="en-US"/>
              </w:rPr>
            </w:pPr>
            <w:r w:rsidRPr="00D752B2">
              <w:rPr>
                <w:rFonts w:asciiTheme="minorHAnsi" w:eastAsiaTheme="minorHAnsi" w:hAnsiTheme="minorHAnsi" w:cstheme="minorBidi"/>
                <w:b/>
                <w:bCs/>
                <w:sz w:val="22"/>
                <w:szCs w:val="22"/>
                <w:u w:color="000000"/>
                <w:lang w:eastAsia="en-US"/>
              </w:rPr>
              <w:t>Physical Abuse</w:t>
            </w:r>
          </w:p>
          <w:p w14:paraId="698FC7DB" w14:textId="77777777" w:rsidR="00F73444" w:rsidRPr="00D752B2" w:rsidRDefault="00F73444" w:rsidP="00741EFE">
            <w:pPr>
              <w:ind w:right="262"/>
              <w:jc w:val="both"/>
              <w:outlineLvl w:val="0"/>
              <w:rPr>
                <w:rFonts w:asciiTheme="minorHAnsi" w:eastAsiaTheme="minorHAnsi" w:hAnsiTheme="minorHAnsi" w:cstheme="minorBidi"/>
                <w:sz w:val="22"/>
                <w:szCs w:val="22"/>
                <w:u w:color="000000"/>
                <w:lang w:eastAsia="en-US"/>
              </w:rPr>
            </w:pPr>
          </w:p>
        </w:tc>
        <w:tc>
          <w:tcPr>
            <w:tcW w:w="6634" w:type="dxa"/>
          </w:tcPr>
          <w:p w14:paraId="4BF30E13" w14:textId="77777777" w:rsidR="00F73444" w:rsidRPr="00EB2BE9" w:rsidRDefault="00F73444" w:rsidP="00741EFE">
            <w:pPr>
              <w:jc w:val="both"/>
              <w:outlineLvl w:val="0"/>
              <w:rPr>
                <w:rFonts w:asciiTheme="minorHAnsi" w:eastAsiaTheme="minorHAnsi" w:hAnsiTheme="minorHAnsi" w:cstheme="minorHAnsi"/>
                <w:sz w:val="22"/>
                <w:szCs w:val="22"/>
                <w:u w:color="000000"/>
                <w:lang w:eastAsia="en-US"/>
              </w:rPr>
            </w:pPr>
            <w:r w:rsidRPr="00EB2BE9">
              <w:rPr>
                <w:rFonts w:asciiTheme="minorHAnsi" w:eastAsiaTheme="minorHAnsi" w:hAnsiTheme="minorHAnsi" w:cstheme="minorHAnsi"/>
                <w:sz w:val="22"/>
                <w:szCs w:val="22"/>
                <w:u w:color="000000"/>
                <w:lang w:eastAsia="en-US"/>
              </w:rPr>
              <w:t>This includes hitting, slapping, pushing, kicking, restraint, and misuse of medication. It can also include inappropriate sanctions.</w:t>
            </w:r>
          </w:p>
          <w:p w14:paraId="466FCFDC" w14:textId="77777777" w:rsidR="00F73444" w:rsidRPr="00EB2BE9" w:rsidRDefault="00F73444" w:rsidP="00741EFE">
            <w:pPr>
              <w:jc w:val="both"/>
              <w:outlineLvl w:val="0"/>
              <w:rPr>
                <w:rFonts w:asciiTheme="minorHAnsi" w:eastAsiaTheme="minorHAnsi" w:hAnsiTheme="minorHAnsi" w:cstheme="minorHAnsi"/>
                <w:sz w:val="22"/>
                <w:szCs w:val="22"/>
                <w:u w:color="000000"/>
                <w:lang w:eastAsia="en-US"/>
              </w:rPr>
            </w:pPr>
          </w:p>
          <w:p w14:paraId="4A860669" w14:textId="77777777" w:rsidR="00F73444" w:rsidRPr="00EB2BE9" w:rsidRDefault="00F73444" w:rsidP="00741EFE">
            <w:pPr>
              <w:jc w:val="both"/>
              <w:outlineLvl w:val="0"/>
              <w:rPr>
                <w:rFonts w:asciiTheme="minorHAnsi" w:eastAsiaTheme="minorHAnsi" w:hAnsiTheme="minorHAnsi" w:cstheme="minorHAnsi"/>
                <w:sz w:val="22"/>
                <w:szCs w:val="22"/>
                <w:u w:color="000000"/>
                <w:lang w:eastAsia="en-US"/>
              </w:rPr>
            </w:pPr>
            <w:r w:rsidRPr="00EB2BE9">
              <w:rPr>
                <w:rFonts w:asciiTheme="minorHAnsi" w:eastAsiaTheme="minorHAnsi" w:hAnsiTheme="minorHAnsi" w:cstheme="minorHAnsi"/>
                <w:sz w:val="22"/>
                <w:szCs w:val="22"/>
                <w:u w:color="000000"/>
                <w:lang w:eastAsia="en-US"/>
              </w:rPr>
              <w:t xml:space="preserve">Further detailed information can be found here: </w:t>
            </w:r>
            <w:hyperlink r:id="rId8" w:history="1">
              <w:r w:rsidRPr="00EB2BE9">
                <w:rPr>
                  <w:rStyle w:val="Hyperlink"/>
                  <w:rFonts w:asciiTheme="minorHAnsi" w:hAnsiTheme="minorHAnsi" w:cstheme="minorHAnsi"/>
                  <w:sz w:val="22"/>
                  <w:szCs w:val="22"/>
                </w:rPr>
                <w:t>https://www.anncrafttrust.org/what-is-physical-abuse/</w:t>
              </w:r>
            </w:hyperlink>
          </w:p>
          <w:p w14:paraId="12B0BBAB" w14:textId="77777777" w:rsidR="00F73444" w:rsidRPr="00EB2BE9" w:rsidRDefault="00F73444" w:rsidP="00741EFE">
            <w:pPr>
              <w:jc w:val="both"/>
              <w:outlineLvl w:val="0"/>
              <w:rPr>
                <w:rFonts w:asciiTheme="minorHAnsi" w:eastAsiaTheme="minorHAnsi" w:hAnsiTheme="minorHAnsi" w:cstheme="minorHAnsi"/>
                <w:sz w:val="22"/>
                <w:szCs w:val="22"/>
                <w:u w:color="000000"/>
                <w:lang w:eastAsia="en-US"/>
              </w:rPr>
            </w:pPr>
          </w:p>
        </w:tc>
      </w:tr>
      <w:tr w:rsidR="00F73444" w14:paraId="6AE70259" w14:textId="77777777" w:rsidTr="00741EFE">
        <w:tc>
          <w:tcPr>
            <w:tcW w:w="1820" w:type="dxa"/>
          </w:tcPr>
          <w:p w14:paraId="57CB8FDE" w14:textId="77777777" w:rsidR="00F73444" w:rsidRPr="00E42C44" w:rsidRDefault="00F73444" w:rsidP="00741EFE">
            <w:pPr>
              <w:ind w:right="262"/>
              <w:jc w:val="both"/>
              <w:outlineLvl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Self-n</w:t>
            </w:r>
            <w:r w:rsidRPr="00E42C44">
              <w:rPr>
                <w:rFonts w:asciiTheme="minorHAnsi" w:eastAsiaTheme="minorHAnsi" w:hAnsiTheme="minorHAnsi" w:cstheme="minorBidi"/>
                <w:b/>
                <w:bCs/>
                <w:sz w:val="22"/>
                <w:szCs w:val="22"/>
                <w:lang w:eastAsia="en-US"/>
              </w:rPr>
              <w:t>eglect</w:t>
            </w:r>
          </w:p>
        </w:tc>
        <w:tc>
          <w:tcPr>
            <w:tcW w:w="6634" w:type="dxa"/>
          </w:tcPr>
          <w:p w14:paraId="375B2904"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This covers a wide range of behaviour, but it can be broadly defined as neglecting to care for one’s personal hygiene, health, or surroundings. An example of self-neglect is behaviour such as hoarding.</w:t>
            </w:r>
          </w:p>
          <w:p w14:paraId="3F415179"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47DF72B0"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Further detailed information can be found here:</w:t>
            </w:r>
          </w:p>
          <w:p w14:paraId="623F9AB5" w14:textId="77777777" w:rsidR="00F73444" w:rsidRPr="00EB2BE9" w:rsidRDefault="00637ED9" w:rsidP="00741EFE">
            <w:pPr>
              <w:jc w:val="both"/>
              <w:outlineLvl w:val="0"/>
              <w:rPr>
                <w:rFonts w:asciiTheme="minorHAnsi" w:hAnsiTheme="minorHAnsi" w:cstheme="minorHAnsi"/>
                <w:sz w:val="22"/>
                <w:szCs w:val="22"/>
              </w:rPr>
            </w:pPr>
            <w:hyperlink r:id="rId9" w:history="1">
              <w:r w:rsidR="00F73444" w:rsidRPr="00EB2BE9">
                <w:rPr>
                  <w:rStyle w:val="Hyperlink"/>
                  <w:rFonts w:asciiTheme="minorHAnsi" w:hAnsiTheme="minorHAnsi" w:cstheme="minorHAnsi"/>
                  <w:sz w:val="22"/>
                  <w:szCs w:val="22"/>
                </w:rPr>
                <w:t>https://www.anncrafttrust.org/what-is-self-neglect/</w:t>
              </w:r>
            </w:hyperlink>
          </w:p>
          <w:p w14:paraId="3D1F0A9D"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rsidRPr="00E173E2" w14:paraId="7627E668" w14:textId="77777777" w:rsidTr="00741EFE">
        <w:tc>
          <w:tcPr>
            <w:tcW w:w="1820" w:type="dxa"/>
          </w:tcPr>
          <w:p w14:paraId="3B51FDF4" w14:textId="77777777" w:rsidR="00F73444" w:rsidRPr="00E42C44" w:rsidRDefault="00F73444" w:rsidP="00741EFE">
            <w:pPr>
              <w:ind w:right="262"/>
              <w:jc w:val="both"/>
              <w:outlineLvl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lastRenderedPageBreak/>
              <w:t>Modern Slavery</w:t>
            </w:r>
          </w:p>
        </w:tc>
        <w:tc>
          <w:tcPr>
            <w:tcW w:w="6634" w:type="dxa"/>
          </w:tcPr>
          <w:p w14:paraId="53884997" w14:textId="77777777" w:rsidR="00F73444" w:rsidRPr="00EB2BE9" w:rsidRDefault="00F73444" w:rsidP="00741EFE">
            <w:pPr>
              <w:pStyle w:val="Body1"/>
              <w:jc w:val="both"/>
              <w:rPr>
                <w:rFonts w:asciiTheme="minorHAnsi" w:eastAsiaTheme="minorHAnsi" w:hAnsiTheme="minorHAnsi" w:cstheme="minorHAnsi"/>
                <w:color w:val="auto"/>
                <w:sz w:val="22"/>
                <w:szCs w:val="22"/>
                <w:lang w:eastAsia="en-US"/>
              </w:rPr>
            </w:pPr>
            <w:r w:rsidRPr="00EB2BE9">
              <w:rPr>
                <w:rFonts w:asciiTheme="minorHAnsi" w:eastAsiaTheme="minorHAnsi" w:hAnsiTheme="minorHAnsi" w:cstheme="minorHAnsi"/>
                <w:color w:val="auto"/>
                <w:sz w:val="22"/>
                <w:szCs w:val="22"/>
                <w:lang w:eastAsia="en-US"/>
              </w:rPr>
              <w:t>This encompasses slavery, human trafficking, forced labour, and domestic servitude.</w:t>
            </w:r>
          </w:p>
          <w:p w14:paraId="2E7BF86E" w14:textId="77777777" w:rsidR="00F73444" w:rsidRPr="00EB2BE9" w:rsidRDefault="00F73444" w:rsidP="00741EFE">
            <w:pPr>
              <w:pStyle w:val="Body1"/>
              <w:jc w:val="both"/>
              <w:rPr>
                <w:rFonts w:asciiTheme="minorHAnsi" w:eastAsiaTheme="minorHAnsi" w:hAnsiTheme="minorHAnsi" w:cstheme="minorHAnsi"/>
                <w:color w:val="auto"/>
                <w:sz w:val="22"/>
                <w:szCs w:val="22"/>
                <w:lang w:eastAsia="en-US"/>
              </w:rPr>
            </w:pPr>
          </w:p>
          <w:p w14:paraId="64F64DE1" w14:textId="77777777" w:rsidR="00F73444" w:rsidRPr="00EB2BE9" w:rsidRDefault="00F73444" w:rsidP="00741EFE">
            <w:pPr>
              <w:pStyle w:val="Body1"/>
              <w:jc w:val="both"/>
              <w:rPr>
                <w:rFonts w:asciiTheme="minorHAnsi" w:eastAsiaTheme="minorHAnsi" w:hAnsiTheme="minorHAnsi" w:cstheme="minorHAnsi"/>
                <w:color w:val="auto"/>
                <w:sz w:val="22"/>
                <w:szCs w:val="22"/>
                <w:lang w:eastAsia="en-US"/>
              </w:rPr>
            </w:pPr>
            <w:r w:rsidRPr="00EB2BE9">
              <w:rPr>
                <w:rFonts w:asciiTheme="minorHAnsi" w:eastAsiaTheme="minorHAnsi" w:hAnsiTheme="minorHAnsi" w:cstheme="minorHAnsi"/>
                <w:color w:val="auto"/>
                <w:sz w:val="22"/>
                <w:szCs w:val="22"/>
                <w:lang w:eastAsia="en-US"/>
              </w:rPr>
              <w:t xml:space="preserve">Further detailed information can be found here: </w:t>
            </w:r>
            <w:hyperlink r:id="rId10" w:history="1">
              <w:r w:rsidRPr="00EB2BE9">
                <w:rPr>
                  <w:rStyle w:val="Hyperlink"/>
                  <w:rFonts w:asciiTheme="minorHAnsi" w:hAnsiTheme="minorHAnsi" w:cstheme="minorHAnsi"/>
                  <w:sz w:val="22"/>
                  <w:szCs w:val="22"/>
                </w:rPr>
                <w:t>https://www.anncrafttrust.org/modernslavery/</w:t>
              </w:r>
            </w:hyperlink>
          </w:p>
          <w:p w14:paraId="58169A3C" w14:textId="77777777" w:rsidR="00F73444" w:rsidRPr="00EB2BE9" w:rsidRDefault="00F73444" w:rsidP="00741EFE">
            <w:pPr>
              <w:pStyle w:val="Body1"/>
              <w:jc w:val="both"/>
              <w:rPr>
                <w:rFonts w:asciiTheme="minorHAnsi" w:eastAsiaTheme="minorHAnsi" w:hAnsiTheme="minorHAnsi" w:cstheme="minorHAnsi"/>
                <w:color w:val="auto"/>
                <w:sz w:val="22"/>
                <w:szCs w:val="22"/>
                <w:lang w:eastAsia="en-US"/>
              </w:rPr>
            </w:pPr>
          </w:p>
        </w:tc>
      </w:tr>
      <w:tr w:rsidR="00F73444" w14:paraId="71503CCD" w14:textId="77777777" w:rsidTr="00741EFE">
        <w:tc>
          <w:tcPr>
            <w:tcW w:w="1820" w:type="dxa"/>
          </w:tcPr>
          <w:p w14:paraId="73BF1239" w14:textId="77777777" w:rsidR="00F73444" w:rsidRPr="00E42C44" w:rsidRDefault="00F73444" w:rsidP="00741EFE">
            <w:pPr>
              <w:ind w:right="262"/>
              <w:jc w:val="both"/>
              <w:outlineLvl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Domestic</w:t>
            </w:r>
            <w:r w:rsidRPr="00E42C44">
              <w:rPr>
                <w:rFonts w:asciiTheme="minorHAnsi" w:eastAsiaTheme="minorHAnsi" w:hAnsiTheme="minorHAnsi" w:cstheme="minorBidi"/>
                <w:b/>
                <w:bCs/>
                <w:sz w:val="22"/>
                <w:szCs w:val="22"/>
                <w:lang w:eastAsia="en-US"/>
              </w:rPr>
              <w:t xml:space="preserve"> Abuse</w:t>
            </w:r>
          </w:p>
        </w:tc>
        <w:tc>
          <w:tcPr>
            <w:tcW w:w="6634" w:type="dxa"/>
          </w:tcPr>
          <w:p w14:paraId="042B0B06" w14:textId="77777777" w:rsidR="00F73444" w:rsidRPr="00EB2BE9" w:rsidRDefault="00F73444" w:rsidP="00741EFE">
            <w:pPr>
              <w:pStyle w:val="Body1"/>
              <w:jc w:val="both"/>
              <w:rPr>
                <w:rFonts w:asciiTheme="minorHAnsi" w:eastAsiaTheme="minorHAnsi" w:hAnsiTheme="minorHAnsi" w:cstheme="minorHAnsi"/>
                <w:color w:val="auto"/>
                <w:sz w:val="22"/>
                <w:szCs w:val="22"/>
                <w:lang w:eastAsia="en-US"/>
              </w:rPr>
            </w:pPr>
            <w:r w:rsidRPr="00EB2BE9">
              <w:rPr>
                <w:rFonts w:asciiTheme="minorHAnsi" w:eastAsiaTheme="minorHAnsi" w:hAnsiTheme="minorHAnsi" w:cstheme="minorHAnsi"/>
                <w:color w:val="auto"/>
                <w:sz w:val="22"/>
                <w:szCs w:val="22"/>
                <w:lang w:eastAsia="en-US"/>
              </w:rPr>
              <w:t>This includes psychological, physical, sexual, financial, and emotional abuse perpetrated by anyone within a person’s family. It also includes so-called “honour” based violence.</w:t>
            </w:r>
          </w:p>
          <w:p w14:paraId="02529177" w14:textId="77777777" w:rsidR="00F73444" w:rsidRPr="00EB2BE9" w:rsidRDefault="00F73444" w:rsidP="00741EFE">
            <w:pPr>
              <w:pStyle w:val="Body1"/>
              <w:jc w:val="both"/>
              <w:rPr>
                <w:rFonts w:asciiTheme="minorHAnsi" w:eastAsiaTheme="minorHAnsi" w:hAnsiTheme="minorHAnsi" w:cstheme="minorHAnsi"/>
                <w:color w:val="auto"/>
                <w:sz w:val="22"/>
                <w:szCs w:val="22"/>
                <w:lang w:eastAsia="en-US"/>
              </w:rPr>
            </w:pPr>
          </w:p>
          <w:p w14:paraId="34A3431F" w14:textId="77777777" w:rsidR="00F73444" w:rsidRPr="00EB2BE9" w:rsidRDefault="00F73444" w:rsidP="00741EFE">
            <w:pPr>
              <w:pStyle w:val="Body1"/>
              <w:jc w:val="both"/>
              <w:rPr>
                <w:rFonts w:asciiTheme="minorHAnsi" w:eastAsiaTheme="minorHAnsi" w:hAnsiTheme="minorHAnsi" w:cstheme="minorHAnsi"/>
                <w:color w:val="auto"/>
                <w:sz w:val="22"/>
                <w:szCs w:val="22"/>
                <w:lang w:eastAsia="en-US"/>
              </w:rPr>
            </w:pPr>
            <w:r w:rsidRPr="00EB2BE9">
              <w:rPr>
                <w:rFonts w:asciiTheme="minorHAnsi" w:eastAsiaTheme="minorHAnsi" w:hAnsiTheme="minorHAnsi" w:cstheme="minorHAnsi"/>
                <w:color w:val="auto"/>
                <w:sz w:val="22"/>
                <w:szCs w:val="22"/>
                <w:lang w:eastAsia="en-US"/>
              </w:rPr>
              <w:t>Further detailed information can be found here:</w:t>
            </w:r>
          </w:p>
          <w:p w14:paraId="7652BB47" w14:textId="77777777" w:rsidR="00F73444" w:rsidRPr="00EB2BE9" w:rsidRDefault="00637ED9" w:rsidP="00741EFE">
            <w:pPr>
              <w:pStyle w:val="Body1"/>
              <w:jc w:val="both"/>
              <w:rPr>
                <w:rFonts w:asciiTheme="minorHAnsi" w:hAnsiTheme="minorHAnsi" w:cstheme="minorHAnsi"/>
                <w:sz w:val="22"/>
                <w:szCs w:val="22"/>
              </w:rPr>
            </w:pPr>
            <w:hyperlink r:id="rId11" w:history="1">
              <w:r w:rsidR="00F73444" w:rsidRPr="00EB2BE9">
                <w:rPr>
                  <w:rStyle w:val="Hyperlink"/>
                  <w:rFonts w:asciiTheme="minorHAnsi" w:hAnsiTheme="minorHAnsi" w:cstheme="minorHAnsi"/>
                  <w:sz w:val="22"/>
                  <w:szCs w:val="22"/>
                </w:rPr>
                <w:t>https://www.anncrafttrust.org/disability-domestic-abuse/</w:t>
              </w:r>
            </w:hyperlink>
          </w:p>
          <w:p w14:paraId="5EE77A6B"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14:paraId="2899A139" w14:textId="77777777" w:rsidTr="00741EFE">
        <w:tc>
          <w:tcPr>
            <w:tcW w:w="1820" w:type="dxa"/>
          </w:tcPr>
          <w:p w14:paraId="2E396DD3" w14:textId="77777777" w:rsidR="00F73444" w:rsidRPr="00E42C44" w:rsidRDefault="00F73444" w:rsidP="00741EFE">
            <w:pPr>
              <w:ind w:right="262"/>
              <w:jc w:val="both"/>
              <w:outlineLvl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Organisational or Institutional Abuse</w:t>
            </w:r>
          </w:p>
        </w:tc>
        <w:tc>
          <w:tcPr>
            <w:tcW w:w="6634" w:type="dxa"/>
          </w:tcPr>
          <w:p w14:paraId="6C36FA1D"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This 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142608CC"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122C4112"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detailed information can be found here: </w:t>
            </w:r>
            <w:hyperlink r:id="rId12" w:history="1">
              <w:r w:rsidRPr="00EB2BE9">
                <w:rPr>
                  <w:rStyle w:val="Hyperlink"/>
                  <w:rFonts w:asciiTheme="minorHAnsi" w:hAnsiTheme="minorHAnsi" w:cstheme="minorHAnsi"/>
                  <w:sz w:val="22"/>
                  <w:szCs w:val="22"/>
                </w:rPr>
                <w:t>https://www.anncrafttrust.org/institutional-abuse-definitions-signs-symptoms/</w:t>
              </w:r>
            </w:hyperlink>
          </w:p>
          <w:p w14:paraId="46C9038A"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14:paraId="3FEF5286" w14:textId="77777777" w:rsidTr="00741EFE">
        <w:tc>
          <w:tcPr>
            <w:tcW w:w="1820" w:type="dxa"/>
          </w:tcPr>
          <w:p w14:paraId="28CAC440"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t>Sexual Abuse</w:t>
            </w:r>
          </w:p>
          <w:p w14:paraId="05D79C1A" w14:textId="77777777" w:rsidR="00F73444" w:rsidRPr="002970DE" w:rsidDel="00506CBD" w:rsidRDefault="00F73444" w:rsidP="00741EFE">
            <w:pPr>
              <w:ind w:right="262"/>
              <w:jc w:val="both"/>
              <w:outlineLvl w:val="0"/>
              <w:rPr>
                <w:rFonts w:asciiTheme="minorHAnsi" w:eastAsiaTheme="minorHAnsi" w:hAnsiTheme="minorHAnsi" w:cstheme="minorBidi"/>
                <w:b/>
                <w:bCs/>
                <w:sz w:val="22"/>
                <w:szCs w:val="22"/>
                <w:lang w:eastAsia="en-US"/>
              </w:rPr>
            </w:pPr>
          </w:p>
        </w:tc>
        <w:tc>
          <w:tcPr>
            <w:tcW w:w="6634" w:type="dxa"/>
          </w:tcPr>
          <w:p w14:paraId="3B8C448C"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EB2BE9">
              <w:rPr>
                <w:rFonts w:asciiTheme="minorHAnsi" w:eastAsiaTheme="minorHAnsi" w:hAnsiTheme="minorHAnsi" w:cstheme="minorHAnsi"/>
                <w:sz w:val="22"/>
                <w:szCs w:val="22"/>
                <w:lang w:eastAsia="en-US"/>
              </w:rPr>
              <w:t>consented, or</w:t>
            </w:r>
            <w:proofErr w:type="gramEnd"/>
            <w:r w:rsidRPr="00EB2BE9">
              <w:rPr>
                <w:rFonts w:asciiTheme="minorHAnsi" w:eastAsiaTheme="minorHAnsi" w:hAnsiTheme="minorHAnsi" w:cstheme="minorHAnsi"/>
                <w:sz w:val="22"/>
                <w:szCs w:val="22"/>
                <w:lang w:eastAsia="en-US"/>
              </w:rPr>
              <w:t xml:space="preserve"> was pressured into consenting.</w:t>
            </w:r>
          </w:p>
          <w:p w14:paraId="0F2E840E"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068CD4B9"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detailed information can be found here: </w:t>
            </w:r>
            <w:hyperlink r:id="rId13" w:history="1">
              <w:r w:rsidRPr="00EB2BE9">
                <w:rPr>
                  <w:rStyle w:val="Hyperlink"/>
                  <w:rFonts w:asciiTheme="minorHAnsi" w:hAnsiTheme="minorHAnsi" w:cstheme="minorHAnsi"/>
                  <w:sz w:val="22"/>
                  <w:szCs w:val="22"/>
                </w:rPr>
                <w:t>https://www.anncrafttrust.org/what-is-sexual-abuse/</w:t>
              </w:r>
            </w:hyperlink>
          </w:p>
          <w:p w14:paraId="63C96332" w14:textId="77777777" w:rsidR="00F73444" w:rsidRPr="00EB2BE9" w:rsidDel="00506CBD" w:rsidRDefault="00F73444" w:rsidP="00741EFE">
            <w:pPr>
              <w:jc w:val="both"/>
              <w:outlineLvl w:val="0"/>
              <w:rPr>
                <w:rFonts w:asciiTheme="minorHAnsi" w:eastAsiaTheme="minorHAnsi" w:hAnsiTheme="minorHAnsi" w:cstheme="minorHAnsi"/>
                <w:sz w:val="22"/>
                <w:szCs w:val="22"/>
                <w:lang w:eastAsia="en-US"/>
              </w:rPr>
            </w:pPr>
          </w:p>
        </w:tc>
      </w:tr>
      <w:tr w:rsidR="00F73444" w14:paraId="38FD407E" w14:textId="77777777" w:rsidTr="00741EFE">
        <w:tc>
          <w:tcPr>
            <w:tcW w:w="1820" w:type="dxa"/>
          </w:tcPr>
          <w:p w14:paraId="5B3DC4F5"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t xml:space="preserve">Emotional or </w:t>
            </w:r>
            <w:r>
              <w:rPr>
                <w:rFonts w:asciiTheme="minorHAnsi" w:eastAsiaTheme="minorHAnsi" w:hAnsiTheme="minorHAnsi" w:cstheme="minorBidi"/>
                <w:b/>
                <w:bCs/>
                <w:sz w:val="22"/>
                <w:szCs w:val="22"/>
                <w:lang w:eastAsia="en-US"/>
              </w:rPr>
              <w:t>P</w:t>
            </w:r>
            <w:r w:rsidRPr="002970DE">
              <w:rPr>
                <w:rFonts w:asciiTheme="minorHAnsi" w:eastAsiaTheme="minorHAnsi" w:hAnsiTheme="minorHAnsi" w:cstheme="minorBidi"/>
                <w:b/>
                <w:bCs/>
                <w:sz w:val="22"/>
                <w:szCs w:val="22"/>
                <w:lang w:eastAsia="en-US"/>
              </w:rPr>
              <w:t xml:space="preserve">sychological </w:t>
            </w:r>
            <w:r>
              <w:rPr>
                <w:rFonts w:asciiTheme="minorHAnsi" w:eastAsiaTheme="minorHAnsi" w:hAnsiTheme="minorHAnsi" w:cstheme="minorBidi"/>
                <w:b/>
                <w:bCs/>
                <w:sz w:val="22"/>
                <w:szCs w:val="22"/>
                <w:lang w:eastAsia="en-US"/>
              </w:rPr>
              <w:t>A</w:t>
            </w:r>
            <w:r w:rsidRPr="002970DE">
              <w:rPr>
                <w:rFonts w:asciiTheme="minorHAnsi" w:eastAsiaTheme="minorHAnsi" w:hAnsiTheme="minorHAnsi" w:cstheme="minorBidi"/>
                <w:b/>
                <w:bCs/>
                <w:sz w:val="22"/>
                <w:szCs w:val="22"/>
                <w:lang w:eastAsia="en-US"/>
              </w:rPr>
              <w:t>buse</w:t>
            </w:r>
          </w:p>
        </w:tc>
        <w:tc>
          <w:tcPr>
            <w:tcW w:w="6634" w:type="dxa"/>
          </w:tcPr>
          <w:p w14:paraId="6BB9C285"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This includes threats of harm or abandonment, deprivation of contact, humiliation, blaming, controlling, intimidation, coercion, harassment, verbal abuse, isolation, or withdrawal from services or supportive networks.</w:t>
            </w:r>
          </w:p>
          <w:p w14:paraId="50684826"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4BA4BFEE"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detailed information can be found here: </w:t>
            </w:r>
            <w:hyperlink r:id="rId14" w:history="1">
              <w:r w:rsidRPr="00EB2BE9">
                <w:rPr>
                  <w:rStyle w:val="Hyperlink"/>
                  <w:rFonts w:asciiTheme="minorHAnsi" w:hAnsiTheme="minorHAnsi" w:cstheme="minorHAnsi"/>
                  <w:sz w:val="22"/>
                  <w:szCs w:val="22"/>
                </w:rPr>
                <w:t>https://www.anncrafttrust.org/what-is-emotional-abuse/</w:t>
              </w:r>
            </w:hyperlink>
          </w:p>
          <w:p w14:paraId="0A63FD68"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14:paraId="11DA0236" w14:textId="77777777" w:rsidTr="00741EFE">
        <w:tc>
          <w:tcPr>
            <w:tcW w:w="1820" w:type="dxa"/>
          </w:tcPr>
          <w:p w14:paraId="66A00713"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t xml:space="preserve">Financial or </w:t>
            </w:r>
            <w:r>
              <w:rPr>
                <w:rFonts w:asciiTheme="minorHAnsi" w:eastAsiaTheme="minorHAnsi" w:hAnsiTheme="minorHAnsi" w:cstheme="minorBidi"/>
                <w:b/>
                <w:bCs/>
                <w:sz w:val="22"/>
                <w:szCs w:val="22"/>
                <w:lang w:eastAsia="en-US"/>
              </w:rPr>
              <w:t>M</w:t>
            </w:r>
            <w:r w:rsidRPr="002970DE">
              <w:rPr>
                <w:rFonts w:asciiTheme="minorHAnsi" w:eastAsiaTheme="minorHAnsi" w:hAnsiTheme="minorHAnsi" w:cstheme="minorBidi"/>
                <w:b/>
                <w:bCs/>
                <w:sz w:val="22"/>
                <w:szCs w:val="22"/>
                <w:lang w:eastAsia="en-US"/>
              </w:rPr>
              <w:t xml:space="preserve">aterial </w:t>
            </w:r>
            <w:r>
              <w:rPr>
                <w:rFonts w:asciiTheme="minorHAnsi" w:eastAsiaTheme="minorHAnsi" w:hAnsiTheme="minorHAnsi" w:cstheme="minorBidi"/>
                <w:b/>
                <w:bCs/>
                <w:sz w:val="22"/>
                <w:szCs w:val="22"/>
                <w:lang w:eastAsia="en-US"/>
              </w:rPr>
              <w:t>A</w:t>
            </w:r>
            <w:r w:rsidRPr="002970DE">
              <w:rPr>
                <w:rFonts w:asciiTheme="minorHAnsi" w:eastAsiaTheme="minorHAnsi" w:hAnsiTheme="minorHAnsi" w:cstheme="minorBidi"/>
                <w:b/>
                <w:bCs/>
                <w:sz w:val="22"/>
                <w:szCs w:val="22"/>
                <w:lang w:eastAsia="en-US"/>
              </w:rPr>
              <w:t>buse</w:t>
            </w:r>
          </w:p>
          <w:p w14:paraId="243C53EC"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p>
        </w:tc>
        <w:tc>
          <w:tcPr>
            <w:tcW w:w="6634" w:type="dxa"/>
          </w:tcPr>
          <w:p w14:paraId="396C4D6A"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This 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0AE2BCB2"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376D9C55"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lastRenderedPageBreak/>
              <w:t xml:space="preserve">Further detailed information can be found here: </w:t>
            </w:r>
            <w:hyperlink r:id="rId15" w:history="1">
              <w:r w:rsidRPr="00EB2BE9">
                <w:rPr>
                  <w:rStyle w:val="Hyperlink"/>
                  <w:rFonts w:asciiTheme="minorHAnsi" w:hAnsiTheme="minorHAnsi" w:cstheme="minorHAnsi"/>
                  <w:sz w:val="22"/>
                  <w:szCs w:val="22"/>
                </w:rPr>
                <w:t>https://www.anncrafttrust.org/what-is-financial-abuse/</w:t>
              </w:r>
            </w:hyperlink>
          </w:p>
          <w:p w14:paraId="03132E0B"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14:paraId="4BBECBCE" w14:textId="77777777" w:rsidTr="00741EFE">
        <w:tc>
          <w:tcPr>
            <w:tcW w:w="1820" w:type="dxa"/>
          </w:tcPr>
          <w:p w14:paraId="73939D85" w14:textId="77777777" w:rsidR="00F73444"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lastRenderedPageBreak/>
              <w:t>Discriminatory Abuse</w:t>
            </w:r>
            <w:r>
              <w:rPr>
                <w:rFonts w:asciiTheme="minorHAnsi" w:eastAsiaTheme="minorHAnsi" w:hAnsiTheme="minorHAnsi" w:cstheme="minorBidi"/>
                <w:b/>
                <w:bCs/>
                <w:sz w:val="22"/>
                <w:szCs w:val="22"/>
                <w:lang w:eastAsia="en-US"/>
              </w:rPr>
              <w:t xml:space="preserve"> </w:t>
            </w:r>
          </w:p>
          <w:p w14:paraId="010EE83D"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p>
        </w:tc>
        <w:tc>
          <w:tcPr>
            <w:tcW w:w="6634" w:type="dxa"/>
          </w:tcPr>
          <w:p w14:paraId="33F01572"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Discrimination is </w:t>
            </w:r>
            <w:proofErr w:type="gramStart"/>
            <w:r w:rsidRPr="00EB2BE9">
              <w:rPr>
                <w:rFonts w:asciiTheme="minorHAnsi" w:eastAsiaTheme="minorHAnsi" w:hAnsiTheme="minorHAnsi" w:cstheme="minorHAnsi"/>
                <w:sz w:val="22"/>
                <w:szCs w:val="22"/>
                <w:lang w:eastAsia="en-US"/>
              </w:rPr>
              <w:t>abuse</w:t>
            </w:r>
            <w:proofErr w:type="gramEnd"/>
            <w:r w:rsidRPr="00EB2BE9">
              <w:rPr>
                <w:rFonts w:asciiTheme="minorHAnsi" w:eastAsiaTheme="minorHAnsi" w:hAnsiTheme="minorHAnsi" w:cstheme="minorHAnsi"/>
                <w:sz w:val="22"/>
                <w:szCs w:val="22"/>
                <w:lang w:eastAsia="en-US"/>
              </w:rPr>
              <w:t xml:space="preserve"> that centres on a difference or perceived difference, particularly with respect to race, gender, disability, or any of the protected characteristics of the Equality Act.</w:t>
            </w:r>
          </w:p>
          <w:p w14:paraId="1C73937B"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18ED853A"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detailed information can be found here: </w:t>
            </w:r>
            <w:hyperlink r:id="rId16" w:history="1">
              <w:r w:rsidRPr="00EB2BE9">
                <w:rPr>
                  <w:rStyle w:val="Hyperlink"/>
                  <w:rFonts w:asciiTheme="minorHAnsi" w:hAnsiTheme="minorHAnsi" w:cstheme="minorHAnsi"/>
                  <w:sz w:val="22"/>
                  <w:szCs w:val="22"/>
                </w:rPr>
                <w:t>https://www.anncrafttrust.org/what-is-discriminatory-abuse/</w:t>
              </w:r>
            </w:hyperlink>
          </w:p>
          <w:p w14:paraId="6B1CD25B"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14:paraId="735B05B4" w14:textId="77777777" w:rsidTr="00741EFE">
        <w:tc>
          <w:tcPr>
            <w:tcW w:w="1820" w:type="dxa"/>
          </w:tcPr>
          <w:p w14:paraId="719D7EDE" w14:textId="77777777" w:rsidR="00F73444" w:rsidRPr="00D752B2" w:rsidRDefault="00F73444" w:rsidP="00741EFE">
            <w:pPr>
              <w:ind w:right="262"/>
              <w:jc w:val="both"/>
              <w:outlineLvl w:val="0"/>
              <w:rPr>
                <w:rFonts w:asciiTheme="minorHAnsi" w:eastAsiaTheme="minorHAnsi" w:hAnsiTheme="minorHAnsi" w:cstheme="minorBidi"/>
                <w:b/>
                <w:bCs/>
                <w:sz w:val="22"/>
                <w:szCs w:val="22"/>
                <w:lang w:eastAsia="en-US"/>
              </w:rPr>
            </w:pPr>
            <w:r w:rsidRPr="00D752B2">
              <w:rPr>
                <w:rFonts w:asciiTheme="minorHAnsi" w:eastAsiaTheme="minorHAnsi" w:hAnsiTheme="minorHAnsi" w:cstheme="minorBidi"/>
                <w:b/>
                <w:bCs/>
                <w:sz w:val="22"/>
                <w:szCs w:val="22"/>
                <w:lang w:eastAsia="en-US"/>
              </w:rPr>
              <w:t>Neglect and Acts of Omission</w:t>
            </w:r>
          </w:p>
          <w:p w14:paraId="4218ED1B" w14:textId="77777777" w:rsidR="00F73444" w:rsidRPr="00D752B2" w:rsidRDefault="00F73444" w:rsidP="00741EFE">
            <w:pPr>
              <w:ind w:right="262"/>
              <w:jc w:val="both"/>
              <w:outlineLvl w:val="0"/>
              <w:rPr>
                <w:rFonts w:asciiTheme="minorHAnsi" w:eastAsiaTheme="minorHAnsi" w:hAnsiTheme="minorHAnsi" w:cstheme="minorBidi"/>
                <w:sz w:val="22"/>
                <w:szCs w:val="22"/>
                <w:lang w:eastAsia="en-US"/>
              </w:rPr>
            </w:pPr>
          </w:p>
        </w:tc>
        <w:tc>
          <w:tcPr>
            <w:tcW w:w="6634" w:type="dxa"/>
          </w:tcPr>
          <w:p w14:paraId="514CF25C"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This includes ignoring medical or physical care needs and failing to provide access to appropriate health social care or educational services. It also includes the withdrawing of the necessities of life, including medication, adequate nutrition, and heating.</w:t>
            </w:r>
          </w:p>
          <w:p w14:paraId="0FFA8D30"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1A073525"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detailed information can be found here: </w:t>
            </w:r>
            <w:hyperlink r:id="rId17" w:history="1">
              <w:r w:rsidRPr="00EB2BE9">
                <w:rPr>
                  <w:rStyle w:val="Hyperlink"/>
                  <w:rFonts w:asciiTheme="minorHAnsi" w:hAnsiTheme="minorHAnsi" w:cstheme="minorHAnsi"/>
                  <w:sz w:val="22"/>
                  <w:szCs w:val="22"/>
                </w:rPr>
                <w:t>https://www.anncrafttrust.org/what-is-neglect/</w:t>
              </w:r>
            </w:hyperlink>
          </w:p>
          <w:p w14:paraId="218E8397"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bl>
    <w:p w14:paraId="05F6C008" w14:textId="77777777" w:rsidR="00F73444" w:rsidRDefault="00F73444" w:rsidP="00F73444">
      <w:pPr>
        <w:jc w:val="both"/>
      </w:pPr>
    </w:p>
    <w:p w14:paraId="6631AD46" w14:textId="77777777" w:rsidR="00F73444" w:rsidRDefault="00F73444" w:rsidP="00F73444">
      <w:pPr>
        <w:ind w:left="720"/>
        <w:jc w:val="both"/>
      </w:pPr>
      <w:r>
        <w:t>The Ann Craft Trust also includes the following categories of abuse that, despite not being included in the Care Act, should also be considered by all Members:</w:t>
      </w:r>
      <w:r>
        <w:rPr>
          <w:rStyle w:val="FootnoteReference"/>
        </w:rPr>
        <w:footnoteReference w:id="4"/>
      </w:r>
    </w:p>
    <w:tbl>
      <w:tblPr>
        <w:tblStyle w:val="TableGrid"/>
        <w:tblW w:w="0" w:type="auto"/>
        <w:tblInd w:w="562" w:type="dxa"/>
        <w:tblLook w:val="04A0" w:firstRow="1" w:lastRow="0" w:firstColumn="1" w:lastColumn="0" w:noHBand="0" w:noVBand="1"/>
      </w:tblPr>
      <w:tblGrid>
        <w:gridCol w:w="1755"/>
        <w:gridCol w:w="6699"/>
      </w:tblGrid>
      <w:tr w:rsidR="00F73444" w:rsidRPr="002970DE" w14:paraId="423AF607" w14:textId="77777777" w:rsidTr="00741EFE">
        <w:tc>
          <w:tcPr>
            <w:tcW w:w="850" w:type="dxa"/>
          </w:tcPr>
          <w:p w14:paraId="1AD14361"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t>Cyber Bullying</w:t>
            </w:r>
          </w:p>
        </w:tc>
        <w:tc>
          <w:tcPr>
            <w:tcW w:w="7604" w:type="dxa"/>
          </w:tcPr>
          <w:p w14:paraId="691297C2"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Cyber bullying occurs when someone repeatedly makes fun of another person online, or repeatedly picks on another person through emails or text messages. It can also involve using online forums with the intention of harming, damaging, humiliating, or isolating another person. It includes various different types of bullying, including racist bullying, homophobic bullying, or bullying related to special education needs and disabilities. The main difference is that, instead of the perpetrator carrying out the bullying face-to-face, they use technology as a means to do it.</w:t>
            </w:r>
          </w:p>
          <w:p w14:paraId="0954DE2C"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17DBF8A8"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additional information can be found here: </w:t>
            </w:r>
            <w:hyperlink r:id="rId18" w:history="1">
              <w:r w:rsidRPr="00EB2BE9">
                <w:rPr>
                  <w:rStyle w:val="Hyperlink"/>
                  <w:rFonts w:asciiTheme="minorHAnsi" w:hAnsiTheme="minorHAnsi" w:cstheme="minorHAnsi"/>
                  <w:sz w:val="22"/>
                  <w:szCs w:val="22"/>
                </w:rPr>
                <w:t>https://www.anncrafttrust.org/what-is-cyber-bullying/</w:t>
              </w:r>
            </w:hyperlink>
            <w:r w:rsidRPr="00EB2BE9">
              <w:rPr>
                <w:rFonts w:asciiTheme="minorHAnsi" w:hAnsiTheme="minorHAnsi" w:cstheme="minorHAnsi"/>
                <w:sz w:val="22"/>
                <w:szCs w:val="22"/>
              </w:rPr>
              <w:t xml:space="preserve"> </w:t>
            </w:r>
          </w:p>
          <w:p w14:paraId="6CDF011F"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rsidRPr="002970DE" w14:paraId="2A5B9F23" w14:textId="77777777" w:rsidTr="00741EFE">
        <w:tc>
          <w:tcPr>
            <w:tcW w:w="850" w:type="dxa"/>
          </w:tcPr>
          <w:p w14:paraId="6AFD3671"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t>Forced Marriage</w:t>
            </w:r>
          </w:p>
        </w:tc>
        <w:tc>
          <w:tcPr>
            <w:tcW w:w="7604" w:type="dxa"/>
          </w:tcPr>
          <w:p w14:paraId="0F1E8D55"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This is a term used to describe a marriage in which one or both of the parties are married without their consent or against their will. A forced marriage differs from an arranged marriage, in which both </w:t>
            </w:r>
            <w:proofErr w:type="gramStart"/>
            <w:r w:rsidRPr="00EB2BE9">
              <w:rPr>
                <w:rFonts w:asciiTheme="minorHAnsi" w:eastAsiaTheme="minorHAnsi" w:hAnsiTheme="minorHAnsi" w:cstheme="minorHAnsi"/>
                <w:sz w:val="22"/>
                <w:szCs w:val="22"/>
                <w:lang w:eastAsia="en-US"/>
              </w:rPr>
              <w:t>parties</w:t>
            </w:r>
            <w:proofErr w:type="gramEnd"/>
            <w:r w:rsidRPr="00EB2BE9">
              <w:rPr>
                <w:rFonts w:asciiTheme="minorHAnsi" w:eastAsiaTheme="minorHAnsi" w:hAnsiTheme="minorHAnsi" w:cstheme="minorHAnsi"/>
                <w:sz w:val="22"/>
                <w:szCs w:val="22"/>
                <w:lang w:eastAsia="en-US"/>
              </w:rPr>
              <w:t xml:space="preserve"> consent to the assistance of a third party in identifying a spouse. The Anti-Social Behaviour, Crime and Policing Act 2014 make it a criminal offence to force someone to marry.</w:t>
            </w:r>
          </w:p>
          <w:p w14:paraId="2220A828"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59DFDBCC"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additional information can be found here: </w:t>
            </w:r>
            <w:hyperlink r:id="rId19" w:history="1">
              <w:r w:rsidRPr="00EB2BE9">
                <w:rPr>
                  <w:rStyle w:val="Hyperlink"/>
                  <w:rFonts w:asciiTheme="minorHAnsi" w:hAnsiTheme="minorHAnsi" w:cstheme="minorHAnsi"/>
                  <w:sz w:val="22"/>
                  <w:szCs w:val="22"/>
                </w:rPr>
                <w:t>https://www.anncrafttrust.org/what-is-forced-marriage/</w:t>
              </w:r>
            </w:hyperlink>
          </w:p>
          <w:p w14:paraId="7C001612"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rsidRPr="002970DE" w14:paraId="0D0B4682" w14:textId="77777777" w:rsidTr="00741EFE">
        <w:tc>
          <w:tcPr>
            <w:tcW w:w="850" w:type="dxa"/>
          </w:tcPr>
          <w:p w14:paraId="17F4B917"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t>Mate Crime</w:t>
            </w:r>
          </w:p>
        </w:tc>
        <w:tc>
          <w:tcPr>
            <w:tcW w:w="7604" w:type="dxa"/>
          </w:tcPr>
          <w:p w14:paraId="226D63C0"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A “mate crime” is when “vulnerable people are befriending by members of the community who go on to exploit and take advantage of them” (Safety Network Project, ARC). It may not be an illegal act, but it still has a negative effect on the individual. A mate crime is carried out by </w:t>
            </w:r>
            <w:r w:rsidRPr="00EB2BE9">
              <w:rPr>
                <w:rFonts w:asciiTheme="minorHAnsi" w:eastAsiaTheme="minorHAnsi" w:hAnsiTheme="minorHAnsi" w:cstheme="minorHAnsi"/>
                <w:sz w:val="22"/>
                <w:szCs w:val="22"/>
                <w:lang w:eastAsia="en-US"/>
              </w:rPr>
              <w:lastRenderedPageBreak/>
              <w:t>someone the adult knows, and it often happens in private. In recent years there have been a number of Serious Care Reviews relating to people with a learning disability who were seriously harmed, or even murdered, by people who purported to be their friend.</w:t>
            </w:r>
          </w:p>
          <w:p w14:paraId="59987FA9"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4A66581A"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additional information can be found here: </w:t>
            </w:r>
            <w:hyperlink r:id="rId20" w:history="1">
              <w:r w:rsidRPr="00EB2BE9">
                <w:rPr>
                  <w:rStyle w:val="Hyperlink"/>
                  <w:rFonts w:asciiTheme="minorHAnsi" w:hAnsiTheme="minorHAnsi" w:cstheme="minorHAnsi"/>
                  <w:sz w:val="22"/>
                  <w:szCs w:val="22"/>
                </w:rPr>
                <w:t>https://www.anncrafttrust.org/what-is-disability-hate-crime/</w:t>
              </w:r>
            </w:hyperlink>
          </w:p>
          <w:p w14:paraId="534EB1E3"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r w:rsidR="00F73444" w:rsidRPr="002970DE" w14:paraId="330C1AEF" w14:textId="77777777" w:rsidTr="00741EFE">
        <w:tc>
          <w:tcPr>
            <w:tcW w:w="850" w:type="dxa"/>
          </w:tcPr>
          <w:p w14:paraId="049C9211" w14:textId="77777777" w:rsidR="00F73444" w:rsidRPr="002970DE" w:rsidRDefault="00F73444" w:rsidP="00741EFE">
            <w:pPr>
              <w:ind w:right="262"/>
              <w:jc w:val="both"/>
              <w:outlineLvl w:val="0"/>
              <w:rPr>
                <w:rFonts w:asciiTheme="minorHAnsi" w:eastAsiaTheme="minorHAnsi" w:hAnsiTheme="minorHAnsi" w:cstheme="minorBidi"/>
                <w:b/>
                <w:bCs/>
                <w:sz w:val="22"/>
                <w:szCs w:val="22"/>
                <w:lang w:eastAsia="en-US"/>
              </w:rPr>
            </w:pPr>
            <w:r w:rsidRPr="002970DE">
              <w:rPr>
                <w:rFonts w:asciiTheme="minorHAnsi" w:eastAsiaTheme="minorHAnsi" w:hAnsiTheme="minorHAnsi" w:cstheme="minorBidi"/>
                <w:b/>
                <w:bCs/>
                <w:sz w:val="22"/>
                <w:szCs w:val="22"/>
                <w:lang w:eastAsia="en-US"/>
              </w:rPr>
              <w:lastRenderedPageBreak/>
              <w:t>Radicalisation</w:t>
            </w:r>
          </w:p>
        </w:tc>
        <w:tc>
          <w:tcPr>
            <w:tcW w:w="7604" w:type="dxa"/>
          </w:tcPr>
          <w:p w14:paraId="059C496E"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The aim of radicalisation is to inspire new recruits, embed extreme views and persuade vulnerable individuals to the legitimacy of a cause. This may be direct through a relationship, or through social media.</w:t>
            </w:r>
          </w:p>
          <w:p w14:paraId="57B9BDBA"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p w14:paraId="0BB06E54"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r w:rsidRPr="00EB2BE9">
              <w:rPr>
                <w:rFonts w:asciiTheme="minorHAnsi" w:eastAsiaTheme="minorHAnsi" w:hAnsiTheme="minorHAnsi" w:cstheme="minorHAnsi"/>
                <w:sz w:val="22"/>
                <w:szCs w:val="22"/>
                <w:lang w:eastAsia="en-US"/>
              </w:rPr>
              <w:t xml:space="preserve">Further additional information can be found here: </w:t>
            </w:r>
            <w:hyperlink r:id="rId21" w:history="1">
              <w:r w:rsidRPr="00EB2BE9">
                <w:rPr>
                  <w:rStyle w:val="Hyperlink"/>
                  <w:rFonts w:asciiTheme="minorHAnsi" w:hAnsiTheme="minorHAnsi" w:cstheme="minorHAnsi"/>
                  <w:sz w:val="22"/>
                  <w:szCs w:val="22"/>
                </w:rPr>
                <w:t>https://www.anncrafttrust.org/what-is-the-prevent-agenda/</w:t>
              </w:r>
            </w:hyperlink>
          </w:p>
          <w:p w14:paraId="0A853342" w14:textId="77777777" w:rsidR="00F73444" w:rsidRPr="00EB2BE9" w:rsidRDefault="00F73444" w:rsidP="00741EFE">
            <w:pPr>
              <w:jc w:val="both"/>
              <w:outlineLvl w:val="0"/>
              <w:rPr>
                <w:rFonts w:asciiTheme="minorHAnsi" w:eastAsiaTheme="minorHAnsi" w:hAnsiTheme="minorHAnsi" w:cstheme="minorHAnsi"/>
                <w:sz w:val="22"/>
                <w:szCs w:val="22"/>
                <w:lang w:eastAsia="en-US"/>
              </w:rPr>
            </w:pPr>
          </w:p>
        </w:tc>
      </w:tr>
    </w:tbl>
    <w:p w14:paraId="7271FFE3" w14:textId="77777777" w:rsidR="00F73444" w:rsidRDefault="00F73444" w:rsidP="00F73444">
      <w:pPr>
        <w:jc w:val="both"/>
      </w:pPr>
    </w:p>
    <w:p w14:paraId="1A72A918" w14:textId="77777777" w:rsidR="00F73444" w:rsidRPr="00DE3F46" w:rsidRDefault="00F73444" w:rsidP="00F73444">
      <w:pPr>
        <w:pStyle w:val="ListParagraph"/>
        <w:numPr>
          <w:ilvl w:val="1"/>
          <w:numId w:val="4"/>
        </w:numPr>
        <w:jc w:val="both"/>
        <w:rPr>
          <w:b/>
          <w:bCs/>
        </w:rPr>
      </w:pPr>
      <w:r w:rsidRPr="00DE3F46">
        <w:rPr>
          <w:b/>
          <w:bCs/>
        </w:rPr>
        <w:t>Who might abuse adults at risk?</w:t>
      </w:r>
      <w:r w:rsidRPr="00DE3F46">
        <w:rPr>
          <w:rStyle w:val="FootnoteReference"/>
          <w:b/>
          <w:bCs/>
        </w:rPr>
        <w:footnoteReference w:id="5"/>
      </w:r>
    </w:p>
    <w:p w14:paraId="3BCDBA7C" w14:textId="77777777" w:rsidR="00F73444" w:rsidRDefault="00F73444" w:rsidP="00F73444">
      <w:pPr>
        <w:pStyle w:val="ListParagraph"/>
        <w:jc w:val="both"/>
        <w:rPr>
          <w:u w:val="single"/>
        </w:rPr>
      </w:pPr>
    </w:p>
    <w:p w14:paraId="5E780CCC" w14:textId="77777777" w:rsidR="00F73444" w:rsidRPr="003279B5" w:rsidRDefault="00F73444" w:rsidP="00F73444">
      <w:pPr>
        <w:pStyle w:val="ListParagraph"/>
        <w:jc w:val="both"/>
      </w:pPr>
      <w:r w:rsidRPr="003279B5">
        <w:t>Abuse and neglect might be carried out by anyone in contact with adults, even by people employed to provide care.</w:t>
      </w:r>
    </w:p>
    <w:p w14:paraId="3E8FE193" w14:textId="77777777" w:rsidR="00F73444" w:rsidRPr="003279B5" w:rsidRDefault="00F73444" w:rsidP="00F73444">
      <w:pPr>
        <w:pStyle w:val="ListParagraph"/>
        <w:jc w:val="both"/>
      </w:pPr>
    </w:p>
    <w:p w14:paraId="30CD9AB9" w14:textId="77777777" w:rsidR="00F73444" w:rsidRPr="003279B5" w:rsidRDefault="00F73444" w:rsidP="00F73444">
      <w:pPr>
        <w:pStyle w:val="ListParagraph"/>
        <w:jc w:val="both"/>
      </w:pPr>
      <w:r w:rsidRPr="003279B5">
        <w:t>There may be indicators that adults are experiencing harm</w:t>
      </w:r>
      <w:r>
        <w:t xml:space="preserve">. </w:t>
      </w:r>
      <w:r w:rsidRPr="003279B5">
        <w:t>This may include:</w:t>
      </w:r>
    </w:p>
    <w:p w14:paraId="5AB56846" w14:textId="77777777" w:rsidR="00F73444" w:rsidRPr="003279B5" w:rsidRDefault="00F73444" w:rsidP="00F73444">
      <w:pPr>
        <w:pStyle w:val="ListParagraph"/>
        <w:jc w:val="both"/>
      </w:pPr>
    </w:p>
    <w:p w14:paraId="7C6E20B0" w14:textId="77777777" w:rsidR="00F73444" w:rsidRPr="003279B5" w:rsidRDefault="00F73444" w:rsidP="00F73444">
      <w:pPr>
        <w:pStyle w:val="ListParagraph"/>
        <w:numPr>
          <w:ilvl w:val="2"/>
          <w:numId w:val="16"/>
        </w:numPr>
        <w:jc w:val="both"/>
      </w:pPr>
      <w:r w:rsidRPr="003279B5">
        <w:t>Spouses, friends, family and neighbours</w:t>
      </w:r>
    </w:p>
    <w:p w14:paraId="27E90948" w14:textId="77777777" w:rsidR="00F73444" w:rsidRPr="003279B5" w:rsidRDefault="00F73444" w:rsidP="00F73444">
      <w:pPr>
        <w:pStyle w:val="ListParagraph"/>
        <w:numPr>
          <w:ilvl w:val="2"/>
          <w:numId w:val="16"/>
        </w:numPr>
        <w:jc w:val="both"/>
      </w:pPr>
      <w:r w:rsidRPr="003279B5">
        <w:t>People employed to provide care</w:t>
      </w:r>
    </w:p>
    <w:p w14:paraId="3215E70C" w14:textId="77777777" w:rsidR="00F73444" w:rsidRPr="003279B5" w:rsidRDefault="00F73444" w:rsidP="00F73444">
      <w:pPr>
        <w:pStyle w:val="ListParagraph"/>
        <w:numPr>
          <w:ilvl w:val="2"/>
          <w:numId w:val="16"/>
        </w:numPr>
        <w:jc w:val="both"/>
      </w:pPr>
      <w:r w:rsidRPr="003279B5">
        <w:t>Paid staff or professionals</w:t>
      </w:r>
    </w:p>
    <w:p w14:paraId="0D4D93AD" w14:textId="77777777" w:rsidR="00F73444" w:rsidRPr="003279B5" w:rsidRDefault="00F73444" w:rsidP="00F73444">
      <w:pPr>
        <w:pStyle w:val="ListParagraph"/>
        <w:numPr>
          <w:ilvl w:val="2"/>
          <w:numId w:val="16"/>
        </w:numPr>
        <w:jc w:val="both"/>
      </w:pPr>
      <w:r w:rsidRPr="003279B5">
        <w:t>Volunteers</w:t>
      </w:r>
    </w:p>
    <w:p w14:paraId="7426FEEE" w14:textId="77777777" w:rsidR="00F73444" w:rsidRPr="003279B5" w:rsidRDefault="00F73444" w:rsidP="00F73444">
      <w:pPr>
        <w:pStyle w:val="ListParagraph"/>
        <w:numPr>
          <w:ilvl w:val="2"/>
          <w:numId w:val="16"/>
        </w:numPr>
        <w:jc w:val="both"/>
      </w:pPr>
      <w:r w:rsidRPr="003279B5">
        <w:t>Strangers</w:t>
      </w:r>
    </w:p>
    <w:p w14:paraId="170EDB50" w14:textId="77777777" w:rsidR="00F73444" w:rsidRDefault="00F73444" w:rsidP="00F73444">
      <w:pPr>
        <w:pStyle w:val="ListParagraph"/>
        <w:jc w:val="both"/>
        <w:rPr>
          <w:u w:val="single"/>
        </w:rPr>
      </w:pPr>
    </w:p>
    <w:p w14:paraId="30004070" w14:textId="77777777" w:rsidR="00F73444" w:rsidRPr="00DE3F46" w:rsidRDefault="00F73444" w:rsidP="00F73444">
      <w:pPr>
        <w:pStyle w:val="ListParagraph"/>
        <w:numPr>
          <w:ilvl w:val="1"/>
          <w:numId w:val="4"/>
        </w:numPr>
        <w:jc w:val="both"/>
        <w:rPr>
          <w:b/>
          <w:bCs/>
        </w:rPr>
      </w:pPr>
      <w:r w:rsidRPr="00DE3F46">
        <w:rPr>
          <w:b/>
          <w:bCs/>
        </w:rPr>
        <w:t>Common signs that may indicate abuse</w:t>
      </w:r>
    </w:p>
    <w:p w14:paraId="14B4E141" w14:textId="77777777" w:rsidR="00F73444" w:rsidRDefault="00F73444" w:rsidP="00F73444">
      <w:pPr>
        <w:pStyle w:val="ListParagraph"/>
        <w:jc w:val="both"/>
        <w:rPr>
          <w:u w:val="single"/>
        </w:rPr>
      </w:pPr>
    </w:p>
    <w:p w14:paraId="7A3248E9" w14:textId="77777777" w:rsidR="00F73444" w:rsidRPr="003279B5" w:rsidRDefault="00F73444" w:rsidP="00F73444">
      <w:pPr>
        <w:pStyle w:val="ListParagraph"/>
        <w:jc w:val="both"/>
      </w:pPr>
      <w:r>
        <w:t>All Members should be alert to t</w:t>
      </w:r>
      <w:r w:rsidRPr="003279B5">
        <w:t xml:space="preserve">he following potential social and emotional indicators of abuse. The </w:t>
      </w:r>
      <w:r>
        <w:t>adult at risk may</w:t>
      </w:r>
      <w:r w:rsidRPr="003279B5">
        <w:t>:</w:t>
      </w:r>
    </w:p>
    <w:p w14:paraId="76240BBA" w14:textId="77777777" w:rsidR="00F73444" w:rsidRPr="003279B5" w:rsidRDefault="00F73444" w:rsidP="00F73444">
      <w:pPr>
        <w:pStyle w:val="ListParagraph"/>
        <w:jc w:val="both"/>
      </w:pPr>
    </w:p>
    <w:p w14:paraId="5FE2CCCA" w14:textId="77777777" w:rsidR="00F73444" w:rsidRPr="003279B5" w:rsidRDefault="00F73444" w:rsidP="00F73444">
      <w:pPr>
        <w:pStyle w:val="ListParagraph"/>
        <w:numPr>
          <w:ilvl w:val="2"/>
          <w:numId w:val="20"/>
        </w:numPr>
        <w:jc w:val="both"/>
      </w:pPr>
      <w:r w:rsidRPr="003279B5">
        <w:t>Appear to be withdrawn or agitated or anxious</w:t>
      </w:r>
    </w:p>
    <w:p w14:paraId="1AD742B8" w14:textId="77777777" w:rsidR="00F73444" w:rsidRPr="003279B5" w:rsidRDefault="00F73444" w:rsidP="00F73444">
      <w:pPr>
        <w:pStyle w:val="ListParagraph"/>
        <w:numPr>
          <w:ilvl w:val="2"/>
          <w:numId w:val="20"/>
        </w:numPr>
        <w:jc w:val="both"/>
      </w:pPr>
      <w:r w:rsidRPr="003279B5">
        <w:t>Be isolated in one room or confined to living in a small space.</w:t>
      </w:r>
    </w:p>
    <w:p w14:paraId="4F273E72" w14:textId="77777777" w:rsidR="00F73444" w:rsidRPr="003279B5" w:rsidRDefault="00F73444" w:rsidP="00F73444">
      <w:pPr>
        <w:pStyle w:val="ListParagraph"/>
        <w:numPr>
          <w:ilvl w:val="2"/>
          <w:numId w:val="20"/>
        </w:numPr>
        <w:jc w:val="both"/>
      </w:pPr>
      <w:r w:rsidRPr="003279B5">
        <w:t>Have restricted mobility due to absence of suitable mobility aids</w:t>
      </w:r>
    </w:p>
    <w:p w14:paraId="2F937EB2" w14:textId="77777777" w:rsidR="00F73444" w:rsidRPr="003279B5" w:rsidRDefault="00F73444" w:rsidP="00F73444">
      <w:pPr>
        <w:pStyle w:val="ListParagraph"/>
        <w:numPr>
          <w:ilvl w:val="2"/>
          <w:numId w:val="20"/>
        </w:numPr>
        <w:jc w:val="both"/>
      </w:pPr>
      <w:r w:rsidRPr="003279B5">
        <w:t>Be excluded from outside social contacts</w:t>
      </w:r>
    </w:p>
    <w:p w14:paraId="48703FFD" w14:textId="77777777" w:rsidR="00F73444" w:rsidRPr="003279B5" w:rsidRDefault="00F73444" w:rsidP="00F73444">
      <w:pPr>
        <w:pStyle w:val="ListParagraph"/>
        <w:numPr>
          <w:ilvl w:val="2"/>
          <w:numId w:val="20"/>
        </w:numPr>
        <w:jc w:val="both"/>
      </w:pPr>
      <w:r w:rsidRPr="003279B5">
        <w:t>Be overly subservient or anxious to please</w:t>
      </w:r>
    </w:p>
    <w:p w14:paraId="1553B823" w14:textId="77777777" w:rsidR="00F73444" w:rsidRPr="003279B5" w:rsidRDefault="00F73444" w:rsidP="00F73444">
      <w:pPr>
        <w:pStyle w:val="ListParagraph"/>
        <w:numPr>
          <w:ilvl w:val="2"/>
          <w:numId w:val="20"/>
        </w:numPr>
        <w:jc w:val="both"/>
      </w:pPr>
      <w:r w:rsidRPr="003279B5">
        <w:t>Avoid eye contact – looking at the floor or others to answer questions</w:t>
      </w:r>
    </w:p>
    <w:p w14:paraId="47CBC76B" w14:textId="77777777" w:rsidR="00F73444" w:rsidRPr="003279B5" w:rsidRDefault="00F73444" w:rsidP="00F73444">
      <w:pPr>
        <w:pStyle w:val="ListParagraph"/>
        <w:numPr>
          <w:ilvl w:val="2"/>
          <w:numId w:val="20"/>
        </w:numPr>
        <w:jc w:val="both"/>
      </w:pPr>
      <w:r w:rsidRPr="003279B5">
        <w:t>Show dramatic changes in behaviour or personality;</w:t>
      </w:r>
    </w:p>
    <w:p w14:paraId="6FAE3041" w14:textId="77777777" w:rsidR="00F73444" w:rsidRPr="003279B5" w:rsidRDefault="00F73444" w:rsidP="00F73444">
      <w:pPr>
        <w:pStyle w:val="ListParagraph"/>
        <w:numPr>
          <w:ilvl w:val="2"/>
          <w:numId w:val="20"/>
        </w:numPr>
        <w:jc w:val="both"/>
      </w:pPr>
      <w:r w:rsidRPr="003279B5">
        <w:t>Be depressed or confused, for which no medical explanation can be offered.</w:t>
      </w:r>
    </w:p>
    <w:p w14:paraId="087E2C65" w14:textId="77777777" w:rsidR="00F73444" w:rsidRPr="003279B5" w:rsidRDefault="00F73444" w:rsidP="00F73444">
      <w:pPr>
        <w:pStyle w:val="ListParagraph"/>
        <w:jc w:val="both"/>
      </w:pPr>
    </w:p>
    <w:p w14:paraId="6B79DF0D" w14:textId="77777777" w:rsidR="00F73444" w:rsidRPr="003279B5" w:rsidRDefault="00F73444" w:rsidP="00F73444">
      <w:pPr>
        <w:pStyle w:val="ListParagraph"/>
        <w:jc w:val="both"/>
      </w:pPr>
      <w:r>
        <w:t>All Members should be alert to t</w:t>
      </w:r>
      <w:r w:rsidRPr="003279B5">
        <w:t>he following potential social and emotional indicators</w:t>
      </w:r>
      <w:r>
        <w:t xml:space="preserve"> of</w:t>
      </w:r>
      <w:r w:rsidRPr="003279B5">
        <w:t xml:space="preserve"> physical abuse: </w:t>
      </w:r>
    </w:p>
    <w:p w14:paraId="3D6EF70D" w14:textId="77777777" w:rsidR="00F73444" w:rsidRPr="003279B5" w:rsidRDefault="00F73444" w:rsidP="00F73444">
      <w:pPr>
        <w:pStyle w:val="ListParagraph"/>
        <w:jc w:val="both"/>
      </w:pPr>
    </w:p>
    <w:p w14:paraId="650874FA" w14:textId="77777777" w:rsidR="00F73444" w:rsidRPr="003279B5" w:rsidRDefault="00F73444" w:rsidP="00F73444">
      <w:pPr>
        <w:pStyle w:val="ListParagraph"/>
        <w:numPr>
          <w:ilvl w:val="2"/>
          <w:numId w:val="21"/>
        </w:numPr>
        <w:jc w:val="both"/>
      </w:pPr>
      <w:r>
        <w:lastRenderedPageBreak/>
        <w:t>M</w:t>
      </w:r>
      <w:r w:rsidRPr="003279B5">
        <w:t xml:space="preserve">ultiple bruising that is not consistent with the explanation </w:t>
      </w:r>
      <w:r>
        <w:t>(</w:t>
      </w:r>
      <w:r w:rsidRPr="003279B5">
        <w:t>e.g. a fall</w:t>
      </w:r>
      <w:r>
        <w:t>)</w:t>
      </w:r>
    </w:p>
    <w:p w14:paraId="107C910F" w14:textId="77777777" w:rsidR="00F73444" w:rsidRPr="003279B5" w:rsidRDefault="00F73444" w:rsidP="00F73444">
      <w:pPr>
        <w:pStyle w:val="ListParagraph"/>
        <w:numPr>
          <w:ilvl w:val="2"/>
          <w:numId w:val="21"/>
        </w:numPr>
        <w:jc w:val="both"/>
      </w:pPr>
      <w:r>
        <w:t>C</w:t>
      </w:r>
      <w:r w:rsidRPr="003279B5">
        <w:t>owering and flinching</w:t>
      </w:r>
    </w:p>
    <w:p w14:paraId="15D5B80E" w14:textId="77777777" w:rsidR="00F73444" w:rsidRPr="003279B5" w:rsidRDefault="00F73444" w:rsidP="00F73444">
      <w:pPr>
        <w:pStyle w:val="ListParagraph"/>
        <w:numPr>
          <w:ilvl w:val="2"/>
          <w:numId w:val="21"/>
        </w:numPr>
        <w:jc w:val="both"/>
      </w:pPr>
      <w:r>
        <w:t>U</w:t>
      </w:r>
      <w:r w:rsidRPr="003279B5">
        <w:t>nexplained bruises</w:t>
      </w:r>
    </w:p>
    <w:p w14:paraId="4302AF20" w14:textId="77777777" w:rsidR="00F73444" w:rsidRDefault="00F73444" w:rsidP="00F73444">
      <w:pPr>
        <w:pStyle w:val="ListParagraph"/>
        <w:jc w:val="both"/>
        <w:rPr>
          <w:u w:val="single"/>
        </w:rPr>
      </w:pPr>
    </w:p>
    <w:p w14:paraId="590547C0" w14:textId="77777777" w:rsidR="00F73444" w:rsidRPr="00DE3F46" w:rsidRDefault="00F73444" w:rsidP="00F73444">
      <w:pPr>
        <w:pStyle w:val="ListParagraph"/>
        <w:numPr>
          <w:ilvl w:val="1"/>
          <w:numId w:val="4"/>
        </w:numPr>
        <w:jc w:val="both"/>
        <w:rPr>
          <w:b/>
          <w:bCs/>
        </w:rPr>
      </w:pPr>
      <w:r w:rsidRPr="00DE3F46">
        <w:rPr>
          <w:b/>
          <w:bCs/>
        </w:rPr>
        <w:t xml:space="preserve">Disclosing </w:t>
      </w:r>
      <w:r>
        <w:rPr>
          <w:b/>
          <w:bCs/>
        </w:rPr>
        <w:t>a</w:t>
      </w:r>
      <w:r w:rsidRPr="00DE3F46">
        <w:rPr>
          <w:b/>
          <w:bCs/>
        </w:rPr>
        <w:t>buse</w:t>
      </w:r>
    </w:p>
    <w:p w14:paraId="3A9E6485" w14:textId="77777777" w:rsidR="00F73444" w:rsidRPr="00EB2BE9" w:rsidRDefault="00F73444" w:rsidP="00F73444">
      <w:pPr>
        <w:ind w:left="720"/>
        <w:jc w:val="both"/>
      </w:pPr>
      <w:r w:rsidRPr="00EB2BE9">
        <w:t xml:space="preserve">Disclosure is the process by which </w:t>
      </w:r>
      <w:r>
        <w:t xml:space="preserve">a person </w:t>
      </w:r>
      <w:r w:rsidRPr="00EB2BE9">
        <w:t>start</w:t>
      </w:r>
      <w:r>
        <w:t>s</w:t>
      </w:r>
      <w:r w:rsidRPr="00EB2BE9">
        <w:t xml:space="preserve"> to share their experiences of abuse with others. This can take place over a long period of time.</w:t>
      </w:r>
    </w:p>
    <w:p w14:paraId="69831F00" w14:textId="77777777" w:rsidR="00F73444" w:rsidRPr="00EB2BE9" w:rsidRDefault="00F73444" w:rsidP="00F73444">
      <w:pPr>
        <w:ind w:left="720"/>
        <w:jc w:val="both"/>
        <w:rPr>
          <w:u w:val="single"/>
        </w:rPr>
      </w:pPr>
      <w:r w:rsidRPr="00EB2BE9">
        <w:rPr>
          <w:u w:val="single"/>
        </w:rPr>
        <w:t>All Members should understand:</w:t>
      </w:r>
    </w:p>
    <w:p w14:paraId="66493749" w14:textId="77777777" w:rsidR="00F73444" w:rsidRPr="00EB2BE9" w:rsidRDefault="00F73444" w:rsidP="00F73444">
      <w:pPr>
        <w:pStyle w:val="ListParagraph"/>
        <w:numPr>
          <w:ilvl w:val="2"/>
          <w:numId w:val="22"/>
        </w:numPr>
        <w:jc w:val="both"/>
      </w:pPr>
      <w:r>
        <w:t>Adults at risk</w:t>
      </w:r>
      <w:r w:rsidRPr="00EB2BE9">
        <w:t xml:space="preserve"> may disclose directly or indirectly and sometimes they may start sharing details of abuse before they are ready to put their thoughts and feelings in order.</w:t>
      </w:r>
    </w:p>
    <w:p w14:paraId="21DAE821" w14:textId="77777777" w:rsidR="00F73444" w:rsidRPr="00EB2BE9" w:rsidRDefault="00F73444" w:rsidP="00F73444">
      <w:pPr>
        <w:pStyle w:val="ListParagraph"/>
        <w:ind w:left="1080"/>
        <w:jc w:val="both"/>
      </w:pPr>
    </w:p>
    <w:p w14:paraId="6607F016" w14:textId="77777777" w:rsidR="00F73444" w:rsidRPr="00EB2BE9" w:rsidRDefault="00F73444" w:rsidP="00F73444">
      <w:pPr>
        <w:pStyle w:val="ListParagraph"/>
        <w:numPr>
          <w:ilvl w:val="2"/>
          <w:numId w:val="22"/>
        </w:numPr>
        <w:jc w:val="both"/>
      </w:pPr>
      <w:r w:rsidRPr="00EB2BE9">
        <w:t xml:space="preserve">Not all disclosures will lead to a formal report of abuse or a case being </w:t>
      </w:r>
      <w:proofErr w:type="gramStart"/>
      <w:r w:rsidRPr="00EB2BE9">
        <w:t>made</w:t>
      </w:r>
      <w:proofErr w:type="gramEnd"/>
      <w:r w:rsidRPr="00EB2BE9">
        <w:t xml:space="preserve"> or a case being taken to court, but all disclosures should be taken seriously.</w:t>
      </w:r>
    </w:p>
    <w:p w14:paraId="59925B60" w14:textId="77777777" w:rsidR="00F73444" w:rsidRDefault="00F73444" w:rsidP="00F73444">
      <w:pPr>
        <w:jc w:val="both"/>
      </w:pPr>
    </w:p>
    <w:p w14:paraId="5EC8547B" w14:textId="77777777" w:rsidR="00F73444" w:rsidRPr="00947DDB" w:rsidRDefault="00F73444" w:rsidP="00F73444">
      <w:pPr>
        <w:pStyle w:val="ListParagraph"/>
        <w:numPr>
          <w:ilvl w:val="0"/>
          <w:numId w:val="4"/>
        </w:numPr>
        <w:jc w:val="both"/>
        <w:rPr>
          <w:b/>
          <w:bCs/>
        </w:rPr>
      </w:pPr>
      <w:r w:rsidRPr="00947DDB">
        <w:rPr>
          <w:b/>
          <w:bCs/>
        </w:rPr>
        <w:t xml:space="preserve">RESPONDING TO ABUSE - IF ABUSE IS REPORTED, SUSPECTED OR DISCLOSED </w:t>
      </w:r>
    </w:p>
    <w:p w14:paraId="465DCE05" w14:textId="77777777" w:rsidR="00F73444" w:rsidRDefault="00F73444" w:rsidP="00F73444">
      <w:pPr>
        <w:pStyle w:val="ListParagraph"/>
        <w:jc w:val="both"/>
      </w:pPr>
    </w:p>
    <w:p w14:paraId="17B57FC5" w14:textId="77777777" w:rsidR="00F73444" w:rsidRPr="00947DDB" w:rsidRDefault="00F73444" w:rsidP="00F73444">
      <w:pPr>
        <w:pStyle w:val="ListParagraph"/>
        <w:numPr>
          <w:ilvl w:val="1"/>
          <w:numId w:val="17"/>
        </w:numPr>
        <w:jc w:val="both"/>
        <w:rPr>
          <w:b/>
          <w:bCs/>
        </w:rPr>
      </w:pPr>
      <w:r w:rsidRPr="00947DDB">
        <w:rPr>
          <w:b/>
          <w:bCs/>
        </w:rPr>
        <w:t xml:space="preserve">Suspected </w:t>
      </w:r>
      <w:r>
        <w:rPr>
          <w:b/>
          <w:bCs/>
        </w:rPr>
        <w:t>a</w:t>
      </w:r>
      <w:r w:rsidRPr="00947DDB">
        <w:rPr>
          <w:b/>
          <w:bCs/>
        </w:rPr>
        <w:t>buse</w:t>
      </w:r>
    </w:p>
    <w:p w14:paraId="28F355E6" w14:textId="77777777" w:rsidR="00F73444" w:rsidRDefault="00F73444" w:rsidP="00F73444">
      <w:pPr>
        <w:ind w:left="720"/>
        <w:jc w:val="both"/>
      </w:pPr>
      <w:r w:rsidRPr="00947DDB">
        <w:t xml:space="preserve">All Members working with </w:t>
      </w:r>
      <w:r>
        <w:t>adults at risk</w:t>
      </w:r>
      <w:r w:rsidRPr="00947DDB">
        <w:t xml:space="preserve"> should be aware that they should never wait until a</w:t>
      </w:r>
      <w:r>
        <w:t xml:space="preserve">n adult at risk </w:t>
      </w:r>
      <w:r w:rsidRPr="00947DDB">
        <w:t xml:space="preserve">tells them directly that they are being abused before taking action. </w:t>
      </w:r>
      <w:r w:rsidRPr="008759EF">
        <w:rPr>
          <w:b/>
          <w:bCs/>
        </w:rPr>
        <w:t>Instead, they should immediately discuss their concerns with the Safeguarding Lead</w:t>
      </w:r>
      <w:r w:rsidRPr="00947DDB">
        <w:t>.</w:t>
      </w:r>
      <w:r>
        <w:t xml:space="preserve"> If abuse is suspected, a Member is expected promptly to raise these safeguarding concerns with the Safeguarding Lead.</w:t>
      </w:r>
    </w:p>
    <w:p w14:paraId="1A332E46" w14:textId="77777777" w:rsidR="00F73444" w:rsidRPr="00947DDB" w:rsidRDefault="00F73444" w:rsidP="00F73444">
      <w:pPr>
        <w:pStyle w:val="ListParagraph"/>
        <w:numPr>
          <w:ilvl w:val="1"/>
          <w:numId w:val="17"/>
        </w:numPr>
        <w:jc w:val="both"/>
        <w:rPr>
          <w:b/>
          <w:bCs/>
        </w:rPr>
      </w:pPr>
      <w:r w:rsidRPr="00947DDB">
        <w:rPr>
          <w:b/>
          <w:bCs/>
        </w:rPr>
        <w:t>Responding to actual or suspected disclosures</w:t>
      </w:r>
    </w:p>
    <w:p w14:paraId="3883057A" w14:textId="77777777" w:rsidR="00F73444" w:rsidRDefault="00F73444" w:rsidP="00F73444">
      <w:pPr>
        <w:ind w:left="720"/>
        <w:jc w:val="both"/>
      </w:pPr>
      <w:r>
        <w:t>When an adult at risk wants to talk about abuse to a Member (the “</w:t>
      </w:r>
      <w:r w:rsidRPr="00DE3F46">
        <w:t>actioner</w:t>
      </w:r>
      <w:r>
        <w:t>”), the actioner will reassure them that it is right to talk about it, they will be listened to and that everything they say will be taken seriously.</w:t>
      </w:r>
    </w:p>
    <w:p w14:paraId="1575EF31" w14:textId="77777777" w:rsidR="00F73444" w:rsidRPr="00DE3F46" w:rsidRDefault="00F73444" w:rsidP="00F73444">
      <w:pPr>
        <w:pStyle w:val="ListParagraph"/>
        <w:numPr>
          <w:ilvl w:val="1"/>
          <w:numId w:val="17"/>
        </w:numPr>
        <w:rPr>
          <w:b/>
          <w:bCs/>
        </w:rPr>
      </w:pPr>
      <w:r w:rsidRPr="00DE3F46">
        <w:rPr>
          <w:b/>
          <w:bCs/>
        </w:rPr>
        <w:t>Respect for the individual</w:t>
      </w:r>
    </w:p>
    <w:p w14:paraId="6865E46B" w14:textId="77777777" w:rsidR="00F73444" w:rsidRDefault="00F73444" w:rsidP="00F73444">
      <w:pPr>
        <w:pStyle w:val="ListParagraph"/>
      </w:pPr>
    </w:p>
    <w:p w14:paraId="27F8D0DD" w14:textId="77777777" w:rsidR="00F73444" w:rsidRDefault="00F73444" w:rsidP="00F73444">
      <w:pPr>
        <w:pStyle w:val="ListParagraph"/>
      </w:pPr>
      <w:r>
        <w:t xml:space="preserve">If abuse is reported, suspected or disclosed it is important that the alleged victim be treated with dignity, involved as an equal in the investigation and kept fully informed on a regular basis. </w:t>
      </w:r>
    </w:p>
    <w:p w14:paraId="0F7168A8" w14:textId="77777777" w:rsidR="00F73444" w:rsidRDefault="00F73444" w:rsidP="00F73444">
      <w:pPr>
        <w:pStyle w:val="ListParagraph"/>
      </w:pPr>
    </w:p>
    <w:p w14:paraId="0CC8BB9E" w14:textId="77777777" w:rsidR="00F73444" w:rsidRDefault="00F73444" w:rsidP="00F73444">
      <w:pPr>
        <w:pStyle w:val="ListParagraph"/>
      </w:pPr>
      <w:r>
        <w:t xml:space="preserve">Members shall deal with the situation sensitively and sympathetically. The feelings, views, wishes and beliefs of the adult at risk must be taken into account. </w:t>
      </w:r>
    </w:p>
    <w:p w14:paraId="0BD253EC" w14:textId="77777777" w:rsidR="00F73444" w:rsidRDefault="00F73444" w:rsidP="00F73444">
      <w:pPr>
        <w:pStyle w:val="ListParagraph"/>
      </w:pPr>
    </w:p>
    <w:p w14:paraId="1EEA4F11" w14:textId="77777777" w:rsidR="00F73444" w:rsidRDefault="00F73444" w:rsidP="00F73444">
      <w:pPr>
        <w:pStyle w:val="ListParagraph"/>
      </w:pPr>
      <w:r>
        <w:t>It is important that information remains confidential and that information should only be shared on a “need to know” basis.</w:t>
      </w:r>
    </w:p>
    <w:p w14:paraId="1DE7F9D9" w14:textId="77777777" w:rsidR="00F73444" w:rsidRDefault="00F73444" w:rsidP="00F73444">
      <w:pPr>
        <w:pStyle w:val="ListParagraph"/>
      </w:pPr>
    </w:p>
    <w:p w14:paraId="6768B5EC" w14:textId="77777777" w:rsidR="00F73444" w:rsidRDefault="00F73444" w:rsidP="00F73444">
      <w:pPr>
        <w:pStyle w:val="ListParagraph"/>
      </w:pPr>
      <w:r>
        <w:t>A vulnerable adult has the right to be believed when they report abuse of themselves and/or others, unless there is unequivocal evidence to the contrary.</w:t>
      </w:r>
    </w:p>
    <w:p w14:paraId="37181280" w14:textId="77777777" w:rsidR="00F73444" w:rsidRPr="00947DDB" w:rsidRDefault="00F73444" w:rsidP="00F73444">
      <w:pPr>
        <w:pStyle w:val="ListParagraph"/>
        <w:ind w:left="360"/>
        <w:jc w:val="both"/>
      </w:pPr>
    </w:p>
    <w:p w14:paraId="318A8454" w14:textId="77777777" w:rsidR="00F73444" w:rsidRPr="00DE3F46" w:rsidRDefault="00F73444" w:rsidP="00F73444">
      <w:pPr>
        <w:pStyle w:val="ListParagraph"/>
        <w:numPr>
          <w:ilvl w:val="0"/>
          <w:numId w:val="4"/>
        </w:numPr>
        <w:jc w:val="both"/>
        <w:rPr>
          <w:b/>
          <w:bCs/>
        </w:rPr>
      </w:pPr>
      <w:r w:rsidRPr="00947DDB">
        <w:rPr>
          <w:b/>
          <w:bCs/>
        </w:rPr>
        <w:t>REPORTING ABUSE</w:t>
      </w:r>
    </w:p>
    <w:p w14:paraId="2A035D77" w14:textId="77777777" w:rsidR="00F73444" w:rsidRDefault="00F73444" w:rsidP="00F73444">
      <w:pPr>
        <w:ind w:left="360"/>
        <w:jc w:val="both"/>
      </w:pPr>
      <w:r>
        <w:lastRenderedPageBreak/>
        <w:t>The actioner should never talk to the alleged perpetrator about the adult at risk’s disclosure. This could make things a lot worse for the individual.</w:t>
      </w:r>
    </w:p>
    <w:p w14:paraId="5E2554A0" w14:textId="77777777" w:rsidR="00F73444" w:rsidRDefault="00F73444" w:rsidP="00F73444">
      <w:pPr>
        <w:ind w:left="360"/>
        <w:jc w:val="both"/>
      </w:pPr>
      <w:r>
        <w:t xml:space="preserve">The actioner will not promise confidentiality to the adult at risk at any time and will inform them that someone else will need to be told about the matters they are talking about. </w:t>
      </w:r>
    </w:p>
    <w:p w14:paraId="592C7961" w14:textId="77777777" w:rsidR="00F73444" w:rsidRDefault="00F73444" w:rsidP="00F73444">
      <w:pPr>
        <w:ind w:left="360"/>
        <w:jc w:val="both"/>
      </w:pPr>
      <w:r>
        <w:t>The actioner will try to maintain an unbiased approach when responding to disclosures and follow The NXG Trust’s procedures to ensure each case is treated in a fair and transparent manner and that the adult at risk gets the protection and support that they need.</w:t>
      </w:r>
    </w:p>
    <w:p w14:paraId="1A3976BA" w14:textId="77777777" w:rsidR="00F73444" w:rsidRDefault="00F73444" w:rsidP="00F73444">
      <w:pPr>
        <w:pStyle w:val="ListParagraph"/>
        <w:numPr>
          <w:ilvl w:val="1"/>
          <w:numId w:val="4"/>
        </w:numPr>
        <w:jc w:val="both"/>
        <w:rPr>
          <w:b/>
          <w:bCs/>
        </w:rPr>
      </w:pPr>
      <w:r w:rsidRPr="00947DDB">
        <w:rPr>
          <w:b/>
          <w:bCs/>
        </w:rPr>
        <w:t xml:space="preserve">Note </w:t>
      </w:r>
      <w:r>
        <w:rPr>
          <w:b/>
          <w:bCs/>
        </w:rPr>
        <w:t>t</w:t>
      </w:r>
      <w:r w:rsidRPr="00947DDB">
        <w:rPr>
          <w:b/>
          <w:bCs/>
        </w:rPr>
        <w:t xml:space="preserve">aking </w:t>
      </w:r>
    </w:p>
    <w:p w14:paraId="298C740B" w14:textId="77777777" w:rsidR="00F73444" w:rsidRPr="00947DDB" w:rsidRDefault="00F73444" w:rsidP="00F73444">
      <w:pPr>
        <w:pStyle w:val="ListParagraph"/>
        <w:jc w:val="both"/>
        <w:rPr>
          <w:b/>
          <w:bCs/>
        </w:rPr>
      </w:pPr>
    </w:p>
    <w:p w14:paraId="0C4CA5DD" w14:textId="77777777" w:rsidR="00F73444" w:rsidRDefault="00F73444" w:rsidP="00F73444">
      <w:pPr>
        <w:pStyle w:val="ListParagraph"/>
        <w:numPr>
          <w:ilvl w:val="2"/>
          <w:numId w:val="17"/>
        </w:numPr>
        <w:jc w:val="both"/>
      </w:pPr>
      <w:r>
        <w:t>The actioner should make accurate and detailed notes of any concerns that they have regarding an adult at risk or disclosure that the adult at risk has made, including where possible:</w:t>
      </w:r>
    </w:p>
    <w:p w14:paraId="7383B6EB" w14:textId="77777777" w:rsidR="00F73444" w:rsidRDefault="00F73444" w:rsidP="00F73444">
      <w:pPr>
        <w:pStyle w:val="ListParagraph"/>
        <w:ind w:left="1440"/>
        <w:jc w:val="both"/>
      </w:pPr>
    </w:p>
    <w:p w14:paraId="1F0D58F3" w14:textId="77777777" w:rsidR="00F73444" w:rsidRDefault="00F73444" w:rsidP="00F73444">
      <w:pPr>
        <w:pStyle w:val="ListParagraph"/>
        <w:numPr>
          <w:ilvl w:val="3"/>
          <w:numId w:val="17"/>
        </w:numPr>
        <w:jc w:val="both"/>
      </w:pPr>
      <w:r>
        <w:t>the adult's details (name, age, address);</w:t>
      </w:r>
    </w:p>
    <w:p w14:paraId="5E1A1441" w14:textId="77777777" w:rsidR="00F73444" w:rsidRDefault="00F73444" w:rsidP="00F73444">
      <w:pPr>
        <w:pStyle w:val="ListParagraph"/>
        <w:ind w:left="1440"/>
        <w:jc w:val="both"/>
      </w:pPr>
    </w:p>
    <w:p w14:paraId="2987E160" w14:textId="77777777" w:rsidR="00F73444" w:rsidRDefault="00F73444" w:rsidP="00F73444">
      <w:pPr>
        <w:pStyle w:val="ListParagraph"/>
        <w:numPr>
          <w:ilvl w:val="3"/>
          <w:numId w:val="17"/>
        </w:numPr>
        <w:jc w:val="both"/>
      </w:pPr>
      <w:r>
        <w:t xml:space="preserve">what the adult said or did that </w:t>
      </w:r>
      <w:proofErr w:type="gramStart"/>
      <w:r>
        <w:t>gave</w:t>
      </w:r>
      <w:proofErr w:type="gramEnd"/>
      <w:r>
        <w:t xml:space="preserve"> them cause for concern (if they made a verbal disclosure, write down their exact words); and</w:t>
      </w:r>
    </w:p>
    <w:p w14:paraId="5CDDD898" w14:textId="77777777" w:rsidR="00F73444" w:rsidRDefault="00F73444" w:rsidP="00F73444">
      <w:pPr>
        <w:pStyle w:val="ListParagraph"/>
        <w:ind w:left="1440"/>
        <w:jc w:val="both"/>
      </w:pPr>
    </w:p>
    <w:p w14:paraId="45CB2C50" w14:textId="77777777" w:rsidR="00F73444" w:rsidRDefault="00F73444" w:rsidP="00F73444">
      <w:pPr>
        <w:pStyle w:val="ListParagraph"/>
        <w:numPr>
          <w:ilvl w:val="3"/>
          <w:numId w:val="17"/>
        </w:numPr>
        <w:jc w:val="both"/>
      </w:pPr>
      <w:r>
        <w:t>any information the adult provided about the alleged abuser.</w:t>
      </w:r>
    </w:p>
    <w:p w14:paraId="1E6FE4E3" w14:textId="77777777" w:rsidR="00F73444" w:rsidRDefault="00F73444" w:rsidP="00F73444">
      <w:pPr>
        <w:pStyle w:val="ListParagraph"/>
        <w:ind w:left="1080"/>
        <w:jc w:val="both"/>
      </w:pPr>
    </w:p>
    <w:p w14:paraId="45AC9A8D" w14:textId="77777777" w:rsidR="00F73444" w:rsidRDefault="00F73444" w:rsidP="00F73444">
      <w:pPr>
        <w:pStyle w:val="ListParagraph"/>
        <w:numPr>
          <w:ilvl w:val="2"/>
          <w:numId w:val="17"/>
        </w:numPr>
        <w:jc w:val="both"/>
      </w:pPr>
      <w:r>
        <w:t>These notes will need to be shared with the Safeguarding Lead.</w:t>
      </w:r>
    </w:p>
    <w:p w14:paraId="09B1F502" w14:textId="77777777" w:rsidR="00F73444" w:rsidRDefault="00F73444" w:rsidP="00F73444">
      <w:pPr>
        <w:pStyle w:val="ListParagraph"/>
        <w:jc w:val="both"/>
        <w:rPr>
          <w:b/>
          <w:bCs/>
        </w:rPr>
      </w:pPr>
    </w:p>
    <w:p w14:paraId="0B1102C8" w14:textId="77777777" w:rsidR="00F73444" w:rsidRPr="00947DDB" w:rsidRDefault="00F73444" w:rsidP="00F73444">
      <w:pPr>
        <w:pStyle w:val="ListParagraph"/>
        <w:numPr>
          <w:ilvl w:val="1"/>
          <w:numId w:val="4"/>
        </w:numPr>
        <w:jc w:val="both"/>
        <w:rPr>
          <w:b/>
          <w:bCs/>
        </w:rPr>
      </w:pPr>
      <w:r w:rsidRPr="00947DDB">
        <w:rPr>
          <w:b/>
          <w:bCs/>
        </w:rPr>
        <w:t xml:space="preserve">Sharing concerns or reports of abuse with the Safeguarding Lead </w:t>
      </w:r>
    </w:p>
    <w:p w14:paraId="26A456D9" w14:textId="77777777" w:rsidR="00F73444" w:rsidRPr="002A3D8A" w:rsidRDefault="00F73444" w:rsidP="00F73444">
      <w:pPr>
        <w:pStyle w:val="ListParagraph"/>
        <w:ind w:left="1080"/>
        <w:jc w:val="both"/>
      </w:pPr>
    </w:p>
    <w:p w14:paraId="09A49269" w14:textId="77777777" w:rsidR="00F73444" w:rsidRDefault="00F73444" w:rsidP="00F73444">
      <w:pPr>
        <w:pStyle w:val="ListParagraph"/>
        <w:numPr>
          <w:ilvl w:val="2"/>
          <w:numId w:val="19"/>
        </w:numPr>
        <w:jc w:val="both"/>
      </w:pPr>
      <w:r>
        <w:t>If a Member suspects abuse or an adult at risk discloses abuse, they must immediately contact the Safeguarding Lead to discuss their concerns and share all relevant information.</w:t>
      </w:r>
    </w:p>
    <w:p w14:paraId="099175E1" w14:textId="77777777" w:rsidR="00F73444" w:rsidRDefault="00F73444" w:rsidP="00F73444">
      <w:pPr>
        <w:pStyle w:val="ListParagraph"/>
        <w:ind w:left="1080"/>
        <w:jc w:val="both"/>
      </w:pPr>
    </w:p>
    <w:p w14:paraId="2C63E0E7" w14:textId="77777777" w:rsidR="00F73444" w:rsidRDefault="00F73444" w:rsidP="00F73444">
      <w:pPr>
        <w:pStyle w:val="ListParagraph"/>
        <w:numPr>
          <w:ilvl w:val="2"/>
          <w:numId w:val="19"/>
        </w:numPr>
        <w:jc w:val="both"/>
      </w:pPr>
      <w:r>
        <w:t xml:space="preserve">If a Member thinks the adult may be in </w:t>
      </w:r>
      <w:r w:rsidRPr="002A3D8A">
        <w:rPr>
          <w:b/>
          <w:bCs/>
        </w:rPr>
        <w:t>immediate danger</w:t>
      </w:r>
      <w:r>
        <w:t>, they should first try to discuss their concerns with the Safeguarding Lead, however if they are not available, the Member should call 999.</w:t>
      </w:r>
    </w:p>
    <w:p w14:paraId="0EB7BF2F" w14:textId="77777777" w:rsidR="00F73444" w:rsidRDefault="00F73444" w:rsidP="00F73444">
      <w:pPr>
        <w:pStyle w:val="ListParagraph"/>
        <w:jc w:val="both"/>
        <w:rPr>
          <w:b/>
          <w:bCs/>
        </w:rPr>
      </w:pPr>
    </w:p>
    <w:p w14:paraId="3A2E2991" w14:textId="77777777" w:rsidR="00F73444" w:rsidRPr="002A3D8A" w:rsidRDefault="00F73444" w:rsidP="00F73444">
      <w:pPr>
        <w:pStyle w:val="ListParagraph"/>
        <w:numPr>
          <w:ilvl w:val="1"/>
          <w:numId w:val="4"/>
        </w:numPr>
        <w:jc w:val="both"/>
        <w:rPr>
          <w:b/>
          <w:bCs/>
        </w:rPr>
      </w:pPr>
      <w:r w:rsidRPr="002A3D8A">
        <w:rPr>
          <w:b/>
          <w:bCs/>
        </w:rPr>
        <w:t>Reporting by Safeguarding Lead to third party agencies</w:t>
      </w:r>
    </w:p>
    <w:p w14:paraId="17FD820F" w14:textId="77777777" w:rsidR="00F73444" w:rsidRDefault="00F73444" w:rsidP="00F73444">
      <w:pPr>
        <w:pStyle w:val="ListParagraph"/>
        <w:ind w:left="1080"/>
        <w:jc w:val="both"/>
      </w:pPr>
    </w:p>
    <w:p w14:paraId="73733FE1" w14:textId="77777777" w:rsidR="00F73444" w:rsidRDefault="00F73444" w:rsidP="00F73444">
      <w:pPr>
        <w:pStyle w:val="ListParagraph"/>
        <w:numPr>
          <w:ilvl w:val="2"/>
          <w:numId w:val="18"/>
        </w:numPr>
        <w:jc w:val="both"/>
      </w:pPr>
      <w:r>
        <w:t>The Safeguarding Lead will then assess the information and decide which is the most appropriate agency to refer the information to. This decision will be based on the urgency and time of day and may include:</w:t>
      </w:r>
    </w:p>
    <w:p w14:paraId="2766910D" w14:textId="77777777" w:rsidR="00F73444" w:rsidRDefault="00F73444" w:rsidP="00F73444">
      <w:pPr>
        <w:pStyle w:val="ListParagraph"/>
        <w:ind w:left="1440"/>
        <w:jc w:val="both"/>
      </w:pPr>
    </w:p>
    <w:p w14:paraId="24D7725F" w14:textId="77777777" w:rsidR="00F73444" w:rsidRPr="00DE3F46" w:rsidRDefault="00F73444" w:rsidP="00F73444">
      <w:pPr>
        <w:pStyle w:val="ListParagraph"/>
        <w:numPr>
          <w:ilvl w:val="3"/>
          <w:numId w:val="18"/>
        </w:numPr>
        <w:jc w:val="both"/>
      </w:pPr>
      <w:r w:rsidRPr="00DE3F46">
        <w:t>Lewisham Adult Social Care Access and Information Team (SCAIT)</w:t>
      </w:r>
    </w:p>
    <w:p w14:paraId="784B6766" w14:textId="77777777" w:rsidR="00F73444" w:rsidRPr="00DE3F46" w:rsidRDefault="00F73444" w:rsidP="00F73444">
      <w:pPr>
        <w:pStyle w:val="ListParagraph"/>
        <w:numPr>
          <w:ilvl w:val="3"/>
          <w:numId w:val="18"/>
        </w:numPr>
        <w:jc w:val="both"/>
      </w:pPr>
      <w:r w:rsidRPr="00DE3F46">
        <w:t>Police</w:t>
      </w:r>
    </w:p>
    <w:p w14:paraId="7FCA996E" w14:textId="77777777" w:rsidR="00F73444" w:rsidRPr="00DE3F46" w:rsidRDefault="00F73444" w:rsidP="00F73444">
      <w:pPr>
        <w:pStyle w:val="ListParagraph"/>
        <w:ind w:left="1080"/>
        <w:jc w:val="both"/>
      </w:pPr>
    </w:p>
    <w:p w14:paraId="1A6D0806" w14:textId="77777777" w:rsidR="00F73444" w:rsidRDefault="00F73444" w:rsidP="00F73444">
      <w:pPr>
        <w:pStyle w:val="ListParagraph"/>
        <w:numPr>
          <w:ilvl w:val="2"/>
          <w:numId w:val="18"/>
        </w:numPr>
        <w:jc w:val="both"/>
      </w:pPr>
      <w:r w:rsidRPr="00DE3F46">
        <w:t>When</w:t>
      </w:r>
      <w:r>
        <w:t xml:space="preserve"> the Safeguarding Lead notifies a </w:t>
      </w:r>
      <w:proofErr w:type="gramStart"/>
      <w:r>
        <w:t>third party</w:t>
      </w:r>
      <w:proofErr w:type="gramEnd"/>
      <w:r>
        <w:t xml:space="preserve"> organisation, they should consider what specific information is appropriate to share and who to share it with. </w:t>
      </w:r>
    </w:p>
    <w:p w14:paraId="63D999C8" w14:textId="77777777" w:rsidR="00F73444" w:rsidRDefault="00F73444" w:rsidP="00F73444">
      <w:pPr>
        <w:pStyle w:val="ListParagraph"/>
        <w:ind w:left="1080"/>
        <w:jc w:val="both"/>
      </w:pPr>
    </w:p>
    <w:p w14:paraId="2DED7210" w14:textId="77777777" w:rsidR="00F73444" w:rsidRPr="00DE3F46" w:rsidRDefault="00F73444" w:rsidP="00F73444">
      <w:pPr>
        <w:pStyle w:val="ListParagraph"/>
        <w:numPr>
          <w:ilvl w:val="2"/>
          <w:numId w:val="18"/>
        </w:numPr>
        <w:jc w:val="both"/>
      </w:pPr>
      <w:r w:rsidRPr="00615000">
        <w:lastRenderedPageBreak/>
        <w:t xml:space="preserve">The </w:t>
      </w:r>
      <w:r w:rsidRPr="00DE3F46">
        <w:t xml:space="preserve">Safeguarding Lead shall respect the adult’s right to self-determination and the </w:t>
      </w:r>
      <w:r w:rsidRPr="00615000">
        <w:t xml:space="preserve">adult should be given the opportunity to decide whether they </w:t>
      </w:r>
      <w:r w:rsidRPr="00DE3F46">
        <w:t>consent</w:t>
      </w:r>
      <w:r w:rsidRPr="00615000">
        <w:t xml:space="preserve"> to their personal information being shared</w:t>
      </w:r>
      <w:r w:rsidRPr="00DE3F46">
        <w:t xml:space="preserve"> with a </w:t>
      </w:r>
      <w:proofErr w:type="gramStart"/>
      <w:r w:rsidRPr="00DE3F46">
        <w:t>third party</w:t>
      </w:r>
      <w:proofErr w:type="gramEnd"/>
      <w:r w:rsidRPr="00DE3F46">
        <w:t xml:space="preserve"> organisation</w:t>
      </w:r>
      <w:r w:rsidRPr="00615000">
        <w:t>.</w:t>
      </w:r>
    </w:p>
    <w:p w14:paraId="093D9294" w14:textId="77777777" w:rsidR="00F73444" w:rsidRPr="00DE3F46" w:rsidRDefault="00F73444" w:rsidP="00F73444">
      <w:pPr>
        <w:pStyle w:val="ListParagraph"/>
        <w:ind w:left="1080"/>
        <w:jc w:val="both"/>
      </w:pPr>
    </w:p>
    <w:p w14:paraId="1A2CE52D" w14:textId="691BD88E" w:rsidR="00F73444" w:rsidRPr="00DE3F46" w:rsidRDefault="00F73444" w:rsidP="00F73444">
      <w:pPr>
        <w:pStyle w:val="ListParagraph"/>
        <w:numPr>
          <w:ilvl w:val="2"/>
          <w:numId w:val="18"/>
        </w:numPr>
        <w:jc w:val="both"/>
      </w:pPr>
      <w:r w:rsidRPr="00DE3F46">
        <w:t xml:space="preserve">If consent is unable to be provided, refused or if the Safeguarding Lead is unable to seek consent, the Safeguarding Lead may use their discretion (and consult advice on an anonymous basis where necessary) to </w:t>
      </w:r>
      <w:r w:rsidRPr="00615000">
        <w:t xml:space="preserve"> share information with third party organisations if </w:t>
      </w:r>
      <w:r w:rsidRPr="00DE3F46">
        <w:t>they suspect that the adult is in</w:t>
      </w:r>
      <w:r>
        <w:t xml:space="preserve"> </w:t>
      </w:r>
      <w:r w:rsidR="00C46E8A">
        <w:t xml:space="preserve">immediate </w:t>
      </w:r>
      <w:r w:rsidRPr="00DE3F46">
        <w:t>danger</w:t>
      </w:r>
      <w:r w:rsidRPr="00615000">
        <w:t>.</w:t>
      </w:r>
      <w:r w:rsidRPr="00DE3F46">
        <w:t xml:space="preserve"> </w:t>
      </w:r>
    </w:p>
    <w:p w14:paraId="4760A5AC" w14:textId="77777777" w:rsidR="00F73444" w:rsidRDefault="00F73444" w:rsidP="00F73444">
      <w:pPr>
        <w:pStyle w:val="ListParagraph"/>
        <w:ind w:left="1080"/>
        <w:jc w:val="both"/>
      </w:pPr>
    </w:p>
    <w:p w14:paraId="61C08568" w14:textId="77777777" w:rsidR="00F73444" w:rsidRDefault="00F73444" w:rsidP="00F73444">
      <w:pPr>
        <w:pStyle w:val="ListParagraph"/>
        <w:numPr>
          <w:ilvl w:val="2"/>
          <w:numId w:val="18"/>
        </w:numPr>
        <w:jc w:val="both"/>
      </w:pPr>
      <w:r>
        <w:t xml:space="preserve">If the Safeguarding Lead has made a verbal referral </w:t>
      </w:r>
      <w:proofErr w:type="gramStart"/>
      <w:r>
        <w:t xml:space="preserve">to </w:t>
      </w:r>
      <w:r w:rsidRPr="004514A4">
        <w:t xml:space="preserve"> Lewisham</w:t>
      </w:r>
      <w:proofErr w:type="gramEnd"/>
      <w:r w:rsidRPr="004514A4">
        <w:t xml:space="preserve"> Adult Social Care Access and Information Team (SCAIT)</w:t>
      </w:r>
      <w:r>
        <w:t xml:space="preserve"> or the Police, they should follow this up with a written referral as soon as possible, ideally within 48 hours.</w:t>
      </w:r>
    </w:p>
    <w:p w14:paraId="31CAE363" w14:textId="77777777" w:rsidR="00F73444" w:rsidRDefault="00F73444" w:rsidP="00F73444">
      <w:pPr>
        <w:pStyle w:val="ListParagraph"/>
        <w:ind w:left="1080"/>
        <w:jc w:val="both"/>
      </w:pPr>
    </w:p>
    <w:p w14:paraId="4F82296D" w14:textId="77777777" w:rsidR="00F73444" w:rsidRDefault="00F73444" w:rsidP="00F73444">
      <w:pPr>
        <w:pStyle w:val="ListParagraph"/>
        <w:numPr>
          <w:ilvl w:val="2"/>
          <w:numId w:val="18"/>
        </w:numPr>
        <w:jc w:val="both"/>
      </w:pPr>
      <w:r>
        <w:t>Further investigations will be carried out by the appropriate authorities and not by The NXG Trust. The NXG Trust will not hinder any authority from exercising its statutory responsibilities concerning the protection of adults at risk.</w:t>
      </w:r>
    </w:p>
    <w:p w14:paraId="4F7C19FB" w14:textId="77777777" w:rsidR="00F73444" w:rsidRDefault="00F73444" w:rsidP="00F73444">
      <w:pPr>
        <w:pStyle w:val="ListParagraph"/>
        <w:jc w:val="both"/>
        <w:rPr>
          <w:b/>
          <w:bCs/>
        </w:rPr>
      </w:pPr>
    </w:p>
    <w:p w14:paraId="66FD94CA" w14:textId="77777777" w:rsidR="00F73444" w:rsidRDefault="00F73444" w:rsidP="00F73444">
      <w:pPr>
        <w:pStyle w:val="ListParagraph"/>
        <w:numPr>
          <w:ilvl w:val="1"/>
          <w:numId w:val="4"/>
        </w:numPr>
        <w:jc w:val="both"/>
        <w:rPr>
          <w:b/>
          <w:bCs/>
        </w:rPr>
      </w:pPr>
      <w:r>
        <w:rPr>
          <w:b/>
          <w:bCs/>
        </w:rPr>
        <w:t>Self-Determination</w:t>
      </w:r>
    </w:p>
    <w:p w14:paraId="2941E4B9" w14:textId="77777777" w:rsidR="00F73444" w:rsidRDefault="00F73444" w:rsidP="00F73444">
      <w:pPr>
        <w:pStyle w:val="ListParagraph"/>
        <w:jc w:val="both"/>
        <w:rPr>
          <w:b/>
          <w:bCs/>
        </w:rPr>
      </w:pPr>
    </w:p>
    <w:p w14:paraId="5FF050CA" w14:textId="77777777" w:rsidR="00F73444" w:rsidRDefault="00F73444" w:rsidP="00F73444">
      <w:pPr>
        <w:pStyle w:val="ListParagraph"/>
        <w:jc w:val="both"/>
      </w:pPr>
      <w:r w:rsidRPr="00DE3F46">
        <w:t>Members shall recognise that an adult at risk has a right to self-determination. Adults may choose not to act at all to protect themselves, and it is only in extreme circumstances that the law intervenes. This will often only happen when an adult is assessed to lack capacity in that area, or where the concerns may extend to children, such as when they are living in the same household.</w:t>
      </w:r>
      <w:r>
        <w:t xml:space="preserve"> </w:t>
      </w:r>
    </w:p>
    <w:p w14:paraId="21584F71" w14:textId="77777777" w:rsidR="00F73444" w:rsidRDefault="00F73444" w:rsidP="00F73444">
      <w:pPr>
        <w:pStyle w:val="ListParagraph"/>
        <w:jc w:val="both"/>
      </w:pPr>
    </w:p>
    <w:p w14:paraId="53EC77C5" w14:textId="77777777" w:rsidR="00F73444" w:rsidRDefault="00F73444" w:rsidP="00F73444">
      <w:pPr>
        <w:pStyle w:val="ListParagraph"/>
        <w:jc w:val="both"/>
      </w:pPr>
      <w:r>
        <w:t>The NXG Trust recognises the rights of adults at risk under the Mental Capacity Act 2005 and shall not discriminate or make assumptions about someone’s ability to make decisions. No Member shall pre-empt a best-interest decision for an adult at risk on the basis of a person’s age, appearance, condition or behaviour.</w:t>
      </w:r>
    </w:p>
    <w:p w14:paraId="31BB929D" w14:textId="77777777" w:rsidR="00F73444" w:rsidRDefault="00F73444" w:rsidP="00F73444">
      <w:pPr>
        <w:pStyle w:val="ListParagraph"/>
        <w:jc w:val="both"/>
      </w:pPr>
    </w:p>
    <w:p w14:paraId="03F466E8" w14:textId="77777777" w:rsidR="00F73444" w:rsidRDefault="00F73444" w:rsidP="00F73444">
      <w:pPr>
        <w:pStyle w:val="ListParagraph"/>
        <w:jc w:val="both"/>
      </w:pPr>
      <w:r>
        <w:t xml:space="preserve">Further information can be found: </w:t>
      </w:r>
    </w:p>
    <w:p w14:paraId="521C8BE6" w14:textId="77777777" w:rsidR="00F73444" w:rsidRDefault="00F73444" w:rsidP="00F73444">
      <w:pPr>
        <w:pStyle w:val="ListParagraph"/>
        <w:jc w:val="both"/>
      </w:pPr>
    </w:p>
    <w:p w14:paraId="2C2FEA8C" w14:textId="77777777" w:rsidR="00F73444" w:rsidRDefault="00637ED9" w:rsidP="00F73444">
      <w:pPr>
        <w:pStyle w:val="ListParagraph"/>
        <w:jc w:val="both"/>
      </w:pPr>
      <w:hyperlink r:id="rId22" w:history="1">
        <w:r w:rsidR="00F73444" w:rsidRPr="0092055E">
          <w:rPr>
            <w:rStyle w:val="Hyperlink"/>
          </w:rPr>
          <w:t>https://www.anncrafttrust.org/resources/why-have-different-policies-and-procedures-for-safeguarding-children-and-adults/</w:t>
        </w:r>
      </w:hyperlink>
    </w:p>
    <w:p w14:paraId="4545B73B" w14:textId="77777777" w:rsidR="00F73444" w:rsidRDefault="00F73444" w:rsidP="00F73444">
      <w:pPr>
        <w:pStyle w:val="ListParagraph"/>
        <w:jc w:val="both"/>
      </w:pPr>
    </w:p>
    <w:p w14:paraId="1E931905" w14:textId="77777777" w:rsidR="00F73444" w:rsidRPr="00DE3F46" w:rsidRDefault="00637ED9" w:rsidP="00F73444">
      <w:pPr>
        <w:pStyle w:val="ListParagraph"/>
        <w:jc w:val="both"/>
      </w:pPr>
      <w:hyperlink r:id="rId23" w:history="1">
        <w:r w:rsidR="00F73444">
          <w:rPr>
            <w:rStyle w:val="Hyperlink"/>
          </w:rPr>
          <w:t>https://www.anncrafttrust.org/resources/capacity-making-decisions/</w:t>
        </w:r>
      </w:hyperlink>
    </w:p>
    <w:p w14:paraId="0C338C57" w14:textId="77777777" w:rsidR="00F73444" w:rsidRDefault="00F73444" w:rsidP="00F73444">
      <w:pPr>
        <w:pStyle w:val="ListParagraph"/>
        <w:jc w:val="both"/>
        <w:rPr>
          <w:b/>
          <w:bCs/>
        </w:rPr>
      </w:pPr>
    </w:p>
    <w:p w14:paraId="309BAFF0" w14:textId="77777777" w:rsidR="00F73444" w:rsidRPr="002A3D8A" w:rsidRDefault="00F73444" w:rsidP="00F73444">
      <w:pPr>
        <w:pStyle w:val="ListParagraph"/>
        <w:numPr>
          <w:ilvl w:val="1"/>
          <w:numId w:val="4"/>
        </w:numPr>
        <w:jc w:val="both"/>
        <w:rPr>
          <w:b/>
          <w:bCs/>
        </w:rPr>
      </w:pPr>
      <w:r w:rsidRPr="002A3D8A">
        <w:rPr>
          <w:b/>
          <w:bCs/>
        </w:rPr>
        <w:t>Internal reporting of abuse by The NXG Trust</w:t>
      </w:r>
    </w:p>
    <w:p w14:paraId="5FB944DB" w14:textId="77777777" w:rsidR="00F73444" w:rsidRDefault="00F73444" w:rsidP="00F73444">
      <w:pPr>
        <w:pStyle w:val="ListParagraph"/>
        <w:ind w:left="1080"/>
        <w:jc w:val="both"/>
      </w:pPr>
    </w:p>
    <w:p w14:paraId="61936803" w14:textId="77777777" w:rsidR="00F73444" w:rsidRDefault="00F73444" w:rsidP="00F73444">
      <w:pPr>
        <w:pStyle w:val="ListParagraph"/>
        <w:numPr>
          <w:ilvl w:val="2"/>
          <w:numId w:val="23"/>
        </w:numPr>
        <w:jc w:val="both"/>
      </w:pPr>
      <w:r>
        <w:t xml:space="preserve">Following the Safeguarding Lead’s disclosure of suspected or reported abuse to a </w:t>
      </w:r>
      <w:proofErr w:type="gramStart"/>
      <w:r>
        <w:t>third party</w:t>
      </w:r>
      <w:proofErr w:type="gramEnd"/>
      <w:r>
        <w:t xml:space="preserve"> organisation, they will promptly provide the HR Committee and Strategy Manager with a written report. This report will not contain any personal details of the individuals involved.</w:t>
      </w:r>
    </w:p>
    <w:p w14:paraId="6F0A2EDA" w14:textId="77777777" w:rsidR="00F73444" w:rsidRDefault="00F73444" w:rsidP="00F73444">
      <w:pPr>
        <w:pStyle w:val="ListParagraph"/>
        <w:ind w:left="1080"/>
        <w:jc w:val="both"/>
      </w:pPr>
    </w:p>
    <w:p w14:paraId="74B45362" w14:textId="77777777" w:rsidR="00F73444" w:rsidRDefault="00F73444" w:rsidP="00F73444">
      <w:pPr>
        <w:pStyle w:val="ListParagraph"/>
        <w:numPr>
          <w:ilvl w:val="2"/>
          <w:numId w:val="23"/>
        </w:numPr>
        <w:jc w:val="both"/>
      </w:pPr>
      <w:r>
        <w:t>Following consultation, the Safeguarding Lead, HR Committee and Strategy Manager may recommend updating The NXG Trustees, Chair, Risk Register and this Policy.</w:t>
      </w:r>
    </w:p>
    <w:p w14:paraId="44EFCFE9" w14:textId="77777777" w:rsidR="00F73444" w:rsidRDefault="00F73444" w:rsidP="00F73444">
      <w:pPr>
        <w:jc w:val="both"/>
      </w:pPr>
    </w:p>
    <w:p w14:paraId="3F07FA7B" w14:textId="77777777" w:rsidR="00F73444" w:rsidRPr="002A3D8A" w:rsidRDefault="00F73444" w:rsidP="00F73444">
      <w:pPr>
        <w:pStyle w:val="ListParagraph"/>
        <w:numPr>
          <w:ilvl w:val="1"/>
          <w:numId w:val="4"/>
        </w:numPr>
        <w:jc w:val="both"/>
        <w:rPr>
          <w:b/>
          <w:bCs/>
        </w:rPr>
      </w:pPr>
      <w:r w:rsidRPr="002A3D8A">
        <w:rPr>
          <w:b/>
          <w:bCs/>
        </w:rPr>
        <w:lastRenderedPageBreak/>
        <w:t xml:space="preserve">Allegations or suspected abuse by </w:t>
      </w:r>
      <w:r>
        <w:rPr>
          <w:b/>
          <w:bCs/>
        </w:rPr>
        <w:t xml:space="preserve">a </w:t>
      </w:r>
      <w:r w:rsidRPr="002A3D8A">
        <w:rPr>
          <w:b/>
          <w:bCs/>
        </w:rPr>
        <w:t>Member</w:t>
      </w:r>
    </w:p>
    <w:p w14:paraId="30211C8C" w14:textId="77777777" w:rsidR="00F73444" w:rsidRDefault="00F73444" w:rsidP="00F73444">
      <w:pPr>
        <w:ind w:left="720"/>
        <w:jc w:val="both"/>
      </w:pPr>
      <w:r>
        <w:t xml:space="preserve">If an allegation is made against a Member, the person making the allegation will be advised to contact </w:t>
      </w:r>
      <w:r w:rsidRPr="00E62A05">
        <w:t>Lewisham Adult Social Care Access and Information Team (SCAIT)</w:t>
      </w:r>
      <w:r>
        <w:t xml:space="preserve"> </w:t>
      </w:r>
      <w:r w:rsidRPr="00DE3F46">
        <w:t>(contact details below). Where possible, the NXG Trust Chair, HR Committee Chair, Safegua</w:t>
      </w:r>
      <w:r>
        <w:t xml:space="preserve">rding Lead and Strategy Manager will promptly be advised of the situation. </w:t>
      </w:r>
    </w:p>
    <w:p w14:paraId="0150F4DD" w14:textId="77777777" w:rsidR="00F73444" w:rsidRDefault="00F73444" w:rsidP="00F73444">
      <w:pPr>
        <w:jc w:val="both"/>
      </w:pPr>
    </w:p>
    <w:p w14:paraId="19CE7923" w14:textId="77777777" w:rsidR="00F73444" w:rsidRPr="00615000" w:rsidRDefault="00F73444" w:rsidP="00F73444">
      <w:pPr>
        <w:pStyle w:val="ListParagraph"/>
        <w:numPr>
          <w:ilvl w:val="0"/>
          <w:numId w:val="4"/>
        </w:numPr>
        <w:jc w:val="both"/>
        <w:rPr>
          <w:b/>
          <w:bCs/>
        </w:rPr>
      </w:pPr>
      <w:r w:rsidRPr="00615000">
        <w:rPr>
          <w:b/>
          <w:bCs/>
        </w:rPr>
        <w:t>WHISTLEBLOWING</w:t>
      </w:r>
    </w:p>
    <w:p w14:paraId="2109E5B2" w14:textId="77777777" w:rsidR="00F73444" w:rsidRPr="00615000" w:rsidRDefault="00F73444" w:rsidP="00F73444">
      <w:pPr>
        <w:ind w:left="360"/>
        <w:jc w:val="both"/>
      </w:pPr>
      <w:r w:rsidRPr="00DE3F46">
        <w:t xml:space="preserve">If a Member or other individual connected to The NXG Trust considers that The NXG Trust doesn’t have a clear adult at risk safeguarding procedure or is not comfortable with how The NXG Trust has responded to their report, they should </w:t>
      </w:r>
      <w:r>
        <w:t xml:space="preserve">first </w:t>
      </w:r>
      <w:r w:rsidRPr="00615000">
        <w:t>contact</w:t>
      </w:r>
      <w:r>
        <w:t xml:space="preserve"> </w:t>
      </w:r>
      <w:r w:rsidRPr="00E62A05">
        <w:t>Lewisham Adult Social Care Access and Information Team (SCAIT)</w:t>
      </w:r>
      <w:r w:rsidRPr="00615000">
        <w:t xml:space="preserve"> </w:t>
      </w:r>
      <w:r>
        <w:t xml:space="preserve">(or alternatively </w:t>
      </w:r>
      <w:r w:rsidRPr="00615000">
        <w:t xml:space="preserve">the </w:t>
      </w:r>
      <w:r w:rsidRPr="00DE3F46">
        <w:t>Ann Craft Trust</w:t>
      </w:r>
      <w:r>
        <w:t>)</w:t>
      </w:r>
      <w:r w:rsidRPr="00615000">
        <w:t xml:space="preserve"> to discuss their concerns on:</w:t>
      </w:r>
      <w:r w:rsidRPr="00615000">
        <w:rPr>
          <w:rFonts w:ascii="Calibri" w:eastAsia="Times New Roman" w:hAnsi="Calibri" w:cs="Arial"/>
          <w:sz w:val="24"/>
          <w:lang w:eastAsia="en-GB" w:bidi="x-none"/>
        </w:rPr>
        <w:t xml:space="preserve"> </w:t>
      </w:r>
      <w:r w:rsidRPr="00615000">
        <w:rPr>
          <w:rStyle w:val="FootnoteReference"/>
          <w:rFonts w:ascii="Calibri" w:eastAsia="Times New Roman" w:hAnsi="Calibri" w:cs="Arial"/>
          <w:sz w:val="24"/>
          <w:lang w:eastAsia="en-GB" w:bidi="x-none"/>
        </w:rPr>
        <w:footnoteReference w:id="6"/>
      </w:r>
      <w:r w:rsidRPr="00615000">
        <w:t xml:space="preserve"> </w:t>
      </w:r>
    </w:p>
    <w:p w14:paraId="13BDA290" w14:textId="77777777" w:rsidR="00F73444" w:rsidRDefault="00F73444" w:rsidP="00F73444">
      <w:pPr>
        <w:ind w:left="360"/>
        <w:jc w:val="both"/>
        <w:rPr>
          <w:u w:val="single"/>
        </w:rPr>
      </w:pPr>
      <w:r w:rsidRPr="00DE3F46">
        <w:rPr>
          <w:u w:val="single"/>
        </w:rPr>
        <w:t>SCAIT</w:t>
      </w:r>
    </w:p>
    <w:p w14:paraId="6D1235AE" w14:textId="77777777" w:rsidR="00F73444" w:rsidRPr="00DE3F46" w:rsidRDefault="00F73444" w:rsidP="00F73444">
      <w:pPr>
        <w:ind w:left="360"/>
        <w:jc w:val="both"/>
      </w:pPr>
      <w:r w:rsidRPr="00DE3F46">
        <w:t>Tel: 020 8314 7777 (select option 1)</w:t>
      </w:r>
    </w:p>
    <w:p w14:paraId="6EA241B7" w14:textId="77777777" w:rsidR="00F73444" w:rsidRPr="00DE3F46" w:rsidRDefault="00F73444" w:rsidP="00F73444">
      <w:pPr>
        <w:ind w:left="360"/>
        <w:jc w:val="both"/>
      </w:pPr>
      <w:r w:rsidRPr="00615000">
        <w:t xml:space="preserve">Email: </w:t>
      </w:r>
      <w:hyperlink r:id="rId24" w:history="1">
        <w:r w:rsidRPr="00DE3F46">
          <w:t>scait@lewisham.gov.uk</w:t>
        </w:r>
      </w:hyperlink>
    </w:p>
    <w:p w14:paraId="61C0087B" w14:textId="77777777" w:rsidR="00F73444" w:rsidRDefault="00F73444" w:rsidP="00F73444">
      <w:pPr>
        <w:ind w:left="360"/>
        <w:jc w:val="both"/>
        <w:rPr>
          <w:u w:val="single"/>
        </w:rPr>
      </w:pPr>
    </w:p>
    <w:p w14:paraId="1F125264" w14:textId="77777777" w:rsidR="00F73444" w:rsidRPr="00DE3F46" w:rsidRDefault="00F73444" w:rsidP="00F73444">
      <w:pPr>
        <w:ind w:left="360"/>
        <w:jc w:val="both"/>
        <w:rPr>
          <w:u w:val="single"/>
        </w:rPr>
      </w:pPr>
      <w:r w:rsidRPr="00615000">
        <w:rPr>
          <w:u w:val="single"/>
        </w:rPr>
        <w:t>Ann Craft Trust</w:t>
      </w:r>
    </w:p>
    <w:p w14:paraId="1CEF9BE6" w14:textId="77777777" w:rsidR="00F73444" w:rsidRPr="00DE3F46" w:rsidRDefault="00F73444" w:rsidP="00F73444">
      <w:pPr>
        <w:ind w:left="360"/>
        <w:jc w:val="both"/>
        <w:rPr>
          <w:lang w:val="fr-FR"/>
        </w:rPr>
      </w:pPr>
      <w:proofErr w:type="gramStart"/>
      <w:r w:rsidRPr="00DE3F46">
        <w:rPr>
          <w:lang w:val="fr-FR"/>
        </w:rPr>
        <w:t>Tel:</w:t>
      </w:r>
      <w:proofErr w:type="gramEnd"/>
      <w:r w:rsidRPr="00DE3F46">
        <w:rPr>
          <w:lang w:val="fr-FR"/>
        </w:rPr>
        <w:t xml:space="preserve"> 0115 951 5400</w:t>
      </w:r>
    </w:p>
    <w:p w14:paraId="2F3C8AAA" w14:textId="77777777" w:rsidR="00F73444" w:rsidRPr="00DE3F46" w:rsidRDefault="00F73444" w:rsidP="00F73444">
      <w:pPr>
        <w:ind w:left="360"/>
        <w:jc w:val="both"/>
        <w:rPr>
          <w:lang w:val="fr-FR"/>
        </w:rPr>
      </w:pPr>
      <w:proofErr w:type="gramStart"/>
      <w:r w:rsidRPr="00DE3F46">
        <w:rPr>
          <w:lang w:val="fr-FR"/>
        </w:rPr>
        <w:t>Email:</w:t>
      </w:r>
      <w:proofErr w:type="gramEnd"/>
      <w:r w:rsidRPr="00DE3F46">
        <w:rPr>
          <w:lang w:val="fr-FR"/>
        </w:rPr>
        <w:t xml:space="preserve"> </w:t>
      </w:r>
      <w:hyperlink r:id="rId25" w:history="1">
        <w:r w:rsidRPr="00DE3F46">
          <w:rPr>
            <w:lang w:val="fr-FR"/>
          </w:rPr>
          <w:t>ann-craft-trust@nottingham.ac.uk</w:t>
        </w:r>
      </w:hyperlink>
      <w:r w:rsidRPr="00DE3F46">
        <w:rPr>
          <w:lang w:val="fr-FR"/>
        </w:rPr>
        <w:t xml:space="preserve"> </w:t>
      </w:r>
    </w:p>
    <w:p w14:paraId="40A079DE" w14:textId="77777777" w:rsidR="00F73444" w:rsidRPr="00DE3F46" w:rsidRDefault="00F73444" w:rsidP="00F73444">
      <w:pPr>
        <w:jc w:val="both"/>
        <w:rPr>
          <w:lang w:val="fr-FR"/>
        </w:rPr>
      </w:pPr>
    </w:p>
    <w:p w14:paraId="677018E1" w14:textId="77777777" w:rsidR="00F73444" w:rsidRPr="002A3D8A" w:rsidRDefault="00F73444" w:rsidP="00F73444">
      <w:pPr>
        <w:pStyle w:val="ListParagraph"/>
        <w:numPr>
          <w:ilvl w:val="0"/>
          <w:numId w:val="4"/>
        </w:numPr>
        <w:jc w:val="both"/>
        <w:rPr>
          <w:b/>
          <w:bCs/>
        </w:rPr>
      </w:pPr>
      <w:r w:rsidRPr="002A3D8A">
        <w:rPr>
          <w:b/>
          <w:bCs/>
        </w:rPr>
        <w:t>REVIEW</w:t>
      </w:r>
    </w:p>
    <w:p w14:paraId="52776AC5" w14:textId="77777777" w:rsidR="00F73444" w:rsidRPr="002A3D8A" w:rsidRDefault="00F73444" w:rsidP="00F73444">
      <w:pPr>
        <w:ind w:left="360"/>
        <w:jc w:val="both"/>
      </w:pPr>
      <w:r w:rsidRPr="002A3D8A">
        <w:t xml:space="preserve">This Policy will be reviewed every year, or more frequently in the event of changes to legislation or best practice. </w:t>
      </w:r>
    </w:p>
    <w:p w14:paraId="4A47EB25" w14:textId="77777777" w:rsidR="00F73444" w:rsidRPr="002A3D8A" w:rsidRDefault="00F73444" w:rsidP="00F73444">
      <w:pPr>
        <w:ind w:left="360"/>
        <w:jc w:val="both"/>
      </w:pPr>
      <w:r w:rsidRPr="002A3D8A">
        <w:t>The Safeguarding Lead shall provide an annual update to the HR Committee on:</w:t>
      </w:r>
    </w:p>
    <w:p w14:paraId="4414D3A4" w14:textId="77777777" w:rsidR="00F73444" w:rsidRPr="002A3D8A" w:rsidRDefault="00F73444" w:rsidP="00F73444">
      <w:pPr>
        <w:pStyle w:val="ListParagraph"/>
        <w:numPr>
          <w:ilvl w:val="2"/>
          <w:numId w:val="4"/>
        </w:numPr>
      </w:pPr>
      <w:r w:rsidRPr="002A3D8A">
        <w:t xml:space="preserve">any abuse reported or suspected by undertaken by Members since the last annual update </w:t>
      </w:r>
    </w:p>
    <w:p w14:paraId="6E081550" w14:textId="77777777" w:rsidR="00F73444" w:rsidRPr="002A3D8A" w:rsidRDefault="00F73444" w:rsidP="00F73444">
      <w:pPr>
        <w:pStyle w:val="ListParagraph"/>
        <w:numPr>
          <w:ilvl w:val="2"/>
          <w:numId w:val="4"/>
        </w:numPr>
      </w:pPr>
      <w:r w:rsidRPr="002A3D8A">
        <w:t xml:space="preserve">any relevant legal or policy developments in the safeguarding of </w:t>
      </w:r>
      <w:r>
        <w:t>adults at risk</w:t>
      </w:r>
    </w:p>
    <w:p w14:paraId="47269CFE" w14:textId="77777777" w:rsidR="00F73444" w:rsidRDefault="00F73444" w:rsidP="00F73444">
      <w:pPr>
        <w:pStyle w:val="ListParagraph"/>
        <w:numPr>
          <w:ilvl w:val="2"/>
          <w:numId w:val="4"/>
        </w:numPr>
      </w:pPr>
      <w:r w:rsidRPr="002A3D8A">
        <w:t>suggested updates to this Policy</w:t>
      </w:r>
    </w:p>
    <w:p w14:paraId="2F618ABA" w14:textId="77777777" w:rsidR="00F73444" w:rsidRDefault="00F73444" w:rsidP="00F73444">
      <w:pPr>
        <w:jc w:val="both"/>
      </w:pPr>
    </w:p>
    <w:p w14:paraId="4C13BBDD" w14:textId="77777777" w:rsidR="00F73444" w:rsidRPr="00DE3F46" w:rsidRDefault="00F73444" w:rsidP="00F73444">
      <w:pPr>
        <w:pStyle w:val="ListParagraph"/>
        <w:numPr>
          <w:ilvl w:val="0"/>
          <w:numId w:val="4"/>
        </w:numPr>
        <w:jc w:val="both"/>
        <w:rPr>
          <w:b/>
          <w:bCs/>
        </w:rPr>
      </w:pPr>
      <w:r w:rsidRPr="002A3D8A">
        <w:rPr>
          <w:b/>
          <w:bCs/>
        </w:rPr>
        <w:t>KEY CONTACTS</w:t>
      </w:r>
    </w:p>
    <w:tbl>
      <w:tblPr>
        <w:tblStyle w:val="TableGrid"/>
        <w:tblW w:w="5000" w:type="pct"/>
        <w:tblLook w:val="04A0" w:firstRow="1" w:lastRow="0" w:firstColumn="1" w:lastColumn="0" w:noHBand="0" w:noVBand="1"/>
      </w:tblPr>
      <w:tblGrid>
        <w:gridCol w:w="4070"/>
        <w:gridCol w:w="4946"/>
      </w:tblGrid>
      <w:tr w:rsidR="00F73444" w14:paraId="4CFF3364" w14:textId="77777777" w:rsidTr="00741EFE">
        <w:tc>
          <w:tcPr>
            <w:tcW w:w="2257" w:type="pct"/>
          </w:tcPr>
          <w:p w14:paraId="2C1AF344" w14:textId="77777777" w:rsidR="00F73444" w:rsidRPr="002A3D8A" w:rsidRDefault="00F73444" w:rsidP="00741EFE">
            <w:pPr>
              <w:pStyle w:val="Body1"/>
              <w:ind w:right="1359"/>
              <w:jc w:val="both"/>
              <w:rPr>
                <w:rFonts w:asciiTheme="minorHAnsi" w:eastAsiaTheme="minorHAnsi" w:hAnsiTheme="minorHAnsi" w:cstheme="minorBidi"/>
                <w:b/>
                <w:bCs/>
                <w:color w:val="auto"/>
                <w:sz w:val="22"/>
                <w:szCs w:val="22"/>
                <w:lang w:eastAsia="en-US"/>
              </w:rPr>
            </w:pPr>
            <w:r w:rsidRPr="002A3D8A">
              <w:rPr>
                <w:rFonts w:asciiTheme="minorHAnsi" w:eastAsiaTheme="minorHAnsi" w:hAnsiTheme="minorHAnsi" w:cstheme="minorBidi"/>
                <w:b/>
                <w:bCs/>
                <w:color w:val="auto"/>
                <w:sz w:val="22"/>
                <w:szCs w:val="22"/>
                <w:lang w:eastAsia="en-US"/>
              </w:rPr>
              <w:t xml:space="preserve">Safeguard Lead </w:t>
            </w:r>
          </w:p>
          <w:p w14:paraId="20F33359" w14:textId="77777777" w:rsidR="00F73444" w:rsidRPr="002A3D8A" w:rsidRDefault="00F73444" w:rsidP="00741EFE">
            <w:pPr>
              <w:pStyle w:val="Body1"/>
              <w:ind w:right="1359"/>
              <w:jc w:val="both"/>
              <w:rPr>
                <w:rFonts w:asciiTheme="minorHAnsi" w:eastAsiaTheme="minorHAnsi" w:hAnsiTheme="minorHAnsi" w:cstheme="minorBidi"/>
                <w:b/>
                <w:bCs/>
                <w:color w:val="auto"/>
                <w:sz w:val="22"/>
                <w:szCs w:val="22"/>
                <w:lang w:eastAsia="en-US"/>
              </w:rPr>
            </w:pPr>
          </w:p>
        </w:tc>
        <w:tc>
          <w:tcPr>
            <w:tcW w:w="2743" w:type="pct"/>
          </w:tcPr>
          <w:p w14:paraId="2D05A74A" w14:textId="77777777" w:rsidR="00F73444" w:rsidRPr="002A3D8A" w:rsidRDefault="00F73444" w:rsidP="00741EFE">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 xml:space="preserve">Jill Mountford </w:t>
            </w:r>
          </w:p>
          <w:p w14:paraId="4CEF8013" w14:textId="77777777" w:rsidR="00F73444" w:rsidRPr="002A3D8A" w:rsidRDefault="00F73444" w:rsidP="00741EFE">
            <w:pPr>
              <w:pStyle w:val="Body1"/>
              <w:ind w:right="1359"/>
              <w:jc w:val="both"/>
              <w:rPr>
                <w:rFonts w:asciiTheme="minorHAnsi" w:eastAsiaTheme="minorHAnsi" w:hAnsiTheme="minorHAnsi" w:cstheme="minorBidi"/>
                <w:color w:val="auto"/>
                <w:sz w:val="22"/>
                <w:szCs w:val="22"/>
                <w:lang w:eastAsia="en-US"/>
              </w:rPr>
            </w:pPr>
          </w:p>
          <w:p w14:paraId="1B11299A" w14:textId="77777777" w:rsidR="00F73444" w:rsidRPr="002A3D8A" w:rsidRDefault="00F73444" w:rsidP="00741EFE">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02076397605</w:t>
            </w:r>
          </w:p>
          <w:p w14:paraId="7C75C478" w14:textId="77777777" w:rsidR="00F73444" w:rsidRPr="002A3D8A" w:rsidRDefault="00F73444" w:rsidP="00741EFE">
            <w:pPr>
              <w:pStyle w:val="Body1"/>
              <w:ind w:right="1359"/>
              <w:jc w:val="both"/>
              <w:rPr>
                <w:rFonts w:asciiTheme="minorHAnsi" w:eastAsiaTheme="minorHAnsi" w:hAnsiTheme="minorHAnsi" w:cstheme="minorBidi"/>
                <w:color w:val="auto"/>
                <w:sz w:val="22"/>
                <w:szCs w:val="22"/>
                <w:lang w:eastAsia="en-US"/>
              </w:rPr>
            </w:pPr>
          </w:p>
        </w:tc>
      </w:tr>
      <w:tr w:rsidR="00F73444" w14:paraId="470A9C67" w14:textId="77777777" w:rsidTr="00741EFE">
        <w:tc>
          <w:tcPr>
            <w:tcW w:w="2257" w:type="pct"/>
          </w:tcPr>
          <w:p w14:paraId="756370A5"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eastAsia="en-US"/>
              </w:rPr>
            </w:pPr>
            <w:r w:rsidRPr="00DE3F46">
              <w:rPr>
                <w:rFonts w:asciiTheme="minorHAnsi" w:eastAsiaTheme="minorHAnsi" w:hAnsiTheme="minorHAnsi" w:cstheme="minorBidi"/>
                <w:b/>
                <w:bCs/>
                <w:color w:val="auto"/>
                <w:sz w:val="22"/>
                <w:szCs w:val="22"/>
                <w:lang w:eastAsia="en-US"/>
              </w:rPr>
              <w:t>Lewisham Adult Social Care Access and Information Team (SCAIT)</w:t>
            </w:r>
          </w:p>
        </w:tc>
        <w:tc>
          <w:tcPr>
            <w:tcW w:w="2743" w:type="pct"/>
          </w:tcPr>
          <w:p w14:paraId="02E56AAC"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eastAsia="en-US"/>
              </w:rPr>
            </w:pPr>
            <w:r w:rsidRPr="00DE3F46">
              <w:rPr>
                <w:rFonts w:asciiTheme="minorHAnsi" w:eastAsiaTheme="minorHAnsi" w:hAnsiTheme="minorHAnsi" w:cstheme="minorBidi"/>
                <w:color w:val="auto"/>
                <w:sz w:val="22"/>
                <w:szCs w:val="22"/>
                <w:lang w:eastAsia="en-US"/>
              </w:rPr>
              <w:t>The team can be contacted Monday - Friday 9am - 5pm</w:t>
            </w:r>
          </w:p>
          <w:p w14:paraId="3639FE5C"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eastAsia="en-US"/>
              </w:rPr>
            </w:pPr>
          </w:p>
          <w:p w14:paraId="69DFD9E7"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eastAsia="en-US"/>
              </w:rPr>
            </w:pPr>
            <w:r w:rsidRPr="00DE3F46">
              <w:rPr>
                <w:rFonts w:asciiTheme="minorHAnsi" w:eastAsiaTheme="minorHAnsi" w:hAnsiTheme="minorHAnsi" w:cstheme="minorBidi"/>
                <w:color w:val="auto"/>
                <w:sz w:val="22"/>
                <w:szCs w:val="22"/>
                <w:lang w:eastAsia="en-US"/>
              </w:rPr>
              <w:lastRenderedPageBreak/>
              <w:t>Tel: 020 8314 7777 (select option 1)</w:t>
            </w:r>
          </w:p>
          <w:p w14:paraId="4BB75287"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eastAsia="en-US"/>
              </w:rPr>
            </w:pPr>
          </w:p>
          <w:p w14:paraId="52E5D631"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eastAsia="en-US"/>
              </w:rPr>
            </w:pPr>
            <w:r w:rsidRPr="00DE3F46">
              <w:rPr>
                <w:rFonts w:asciiTheme="minorHAnsi" w:eastAsiaTheme="minorHAnsi" w:hAnsiTheme="minorHAnsi" w:cstheme="minorBidi"/>
                <w:color w:val="auto"/>
                <w:sz w:val="22"/>
                <w:szCs w:val="22"/>
                <w:lang w:eastAsia="en-US"/>
              </w:rPr>
              <w:t>Fax: 020 8314 3014</w:t>
            </w:r>
          </w:p>
          <w:p w14:paraId="5656E4C6"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eastAsia="en-US"/>
              </w:rPr>
            </w:pPr>
          </w:p>
          <w:p w14:paraId="5E936B00" w14:textId="77777777" w:rsidR="00F73444" w:rsidRPr="00DE3F46" w:rsidRDefault="00637ED9" w:rsidP="00741EFE">
            <w:pPr>
              <w:jc w:val="both"/>
              <w:rPr>
                <w:rFonts w:asciiTheme="minorHAnsi" w:eastAsiaTheme="minorHAnsi" w:hAnsiTheme="minorHAnsi" w:cstheme="minorBidi"/>
                <w:sz w:val="22"/>
                <w:szCs w:val="22"/>
                <w:u w:color="000000"/>
                <w:lang w:eastAsia="en-US"/>
              </w:rPr>
            </w:pPr>
            <w:hyperlink r:id="rId26" w:history="1">
              <w:r w:rsidR="00F73444" w:rsidRPr="00DE3F46">
                <w:rPr>
                  <w:rFonts w:asciiTheme="minorHAnsi" w:eastAsiaTheme="minorHAnsi" w:hAnsiTheme="minorHAnsi" w:cstheme="minorBidi"/>
                  <w:sz w:val="22"/>
                  <w:szCs w:val="22"/>
                  <w:u w:color="000000"/>
                  <w:lang w:eastAsia="en-US"/>
                </w:rPr>
                <w:t>scait@lewisham.gov.uk</w:t>
              </w:r>
            </w:hyperlink>
          </w:p>
          <w:p w14:paraId="587CCE7E" w14:textId="77777777" w:rsidR="00F73444" w:rsidRPr="00DE3F46" w:rsidRDefault="00F73444" w:rsidP="00741EFE">
            <w:pPr>
              <w:shd w:val="clear" w:color="auto" w:fill="FFFFFF"/>
              <w:spacing w:line="216" w:lineRule="atLeast"/>
              <w:jc w:val="both"/>
              <w:textAlignment w:val="baseline"/>
              <w:rPr>
                <w:rFonts w:asciiTheme="minorHAnsi" w:eastAsiaTheme="minorHAnsi" w:hAnsiTheme="minorHAnsi" w:cstheme="minorBidi"/>
                <w:sz w:val="22"/>
                <w:szCs w:val="22"/>
                <w:u w:color="000000"/>
                <w:lang w:eastAsia="en-US"/>
              </w:rPr>
            </w:pPr>
          </w:p>
        </w:tc>
      </w:tr>
      <w:tr w:rsidR="00F73444" w:rsidRPr="003825D0" w14:paraId="33B43706" w14:textId="77777777" w:rsidTr="00741EFE">
        <w:tc>
          <w:tcPr>
            <w:tcW w:w="2257" w:type="pct"/>
          </w:tcPr>
          <w:p w14:paraId="7D1EF315" w14:textId="77777777" w:rsidR="00F73444" w:rsidRPr="002A3D8A" w:rsidRDefault="00F73444" w:rsidP="00741EFE">
            <w:pPr>
              <w:pStyle w:val="Body1"/>
              <w:ind w:right="1359"/>
              <w:jc w:val="both"/>
              <w:rPr>
                <w:rFonts w:asciiTheme="minorHAnsi" w:eastAsiaTheme="minorHAnsi" w:hAnsiTheme="minorHAnsi" w:cstheme="minorBidi"/>
                <w:b/>
                <w:bCs/>
                <w:color w:val="auto"/>
                <w:sz w:val="22"/>
                <w:szCs w:val="22"/>
                <w:lang w:eastAsia="en-US"/>
              </w:rPr>
            </w:pPr>
            <w:r w:rsidRPr="002A3D8A">
              <w:rPr>
                <w:rFonts w:asciiTheme="minorHAnsi" w:eastAsiaTheme="minorHAnsi" w:hAnsiTheme="minorHAnsi" w:cstheme="minorBidi"/>
                <w:b/>
                <w:bCs/>
                <w:color w:val="auto"/>
                <w:sz w:val="22"/>
                <w:szCs w:val="22"/>
                <w:lang w:eastAsia="en-US"/>
              </w:rPr>
              <w:lastRenderedPageBreak/>
              <w:t>Police</w:t>
            </w:r>
          </w:p>
        </w:tc>
        <w:tc>
          <w:tcPr>
            <w:tcW w:w="2743" w:type="pct"/>
          </w:tcPr>
          <w:p w14:paraId="27605A67" w14:textId="77777777" w:rsidR="00F73444" w:rsidRPr="002A3D8A" w:rsidRDefault="00F73444" w:rsidP="00741EFE">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Tel: 999</w:t>
            </w:r>
          </w:p>
          <w:p w14:paraId="3678D8F1" w14:textId="77777777" w:rsidR="00F73444" w:rsidRPr="002A3D8A" w:rsidRDefault="00F73444" w:rsidP="00741EFE">
            <w:pPr>
              <w:pStyle w:val="Body1"/>
              <w:ind w:right="1359"/>
              <w:jc w:val="both"/>
              <w:rPr>
                <w:rFonts w:asciiTheme="minorHAnsi" w:eastAsiaTheme="minorHAnsi" w:hAnsiTheme="minorHAnsi" w:cstheme="minorBidi"/>
                <w:color w:val="auto"/>
                <w:sz w:val="22"/>
                <w:szCs w:val="22"/>
                <w:lang w:eastAsia="en-US"/>
              </w:rPr>
            </w:pPr>
          </w:p>
          <w:p w14:paraId="55275FE1" w14:textId="77777777" w:rsidR="00F73444" w:rsidRPr="00DE3F46" w:rsidRDefault="00F73444" w:rsidP="00741EFE">
            <w:pPr>
              <w:shd w:val="clear" w:color="auto" w:fill="FFFFFF"/>
              <w:spacing w:line="216" w:lineRule="atLeast"/>
              <w:jc w:val="both"/>
              <w:textAlignment w:val="baseline"/>
              <w:rPr>
                <w:rFonts w:asciiTheme="minorHAnsi" w:eastAsiaTheme="minorHAnsi" w:hAnsiTheme="minorHAnsi" w:cstheme="minorBidi"/>
                <w:sz w:val="22"/>
                <w:szCs w:val="22"/>
                <w:u w:color="000000"/>
                <w:lang w:eastAsia="en-US"/>
              </w:rPr>
            </w:pPr>
            <w:r w:rsidRPr="00DE3F46">
              <w:rPr>
                <w:rFonts w:asciiTheme="minorHAnsi" w:eastAsiaTheme="minorHAnsi" w:hAnsiTheme="minorHAnsi" w:cstheme="minorBidi"/>
                <w:sz w:val="22"/>
                <w:szCs w:val="22"/>
                <w:u w:color="000000"/>
                <w:lang w:eastAsia="en-US"/>
              </w:rPr>
              <w:t>Available out of hours</w:t>
            </w:r>
          </w:p>
          <w:p w14:paraId="62961BC5" w14:textId="77777777" w:rsidR="00F73444" w:rsidRPr="002A3D8A" w:rsidRDefault="00F73444" w:rsidP="00741EFE">
            <w:pPr>
              <w:pStyle w:val="Body1"/>
              <w:ind w:right="1359"/>
              <w:jc w:val="both"/>
              <w:rPr>
                <w:rFonts w:asciiTheme="minorHAnsi" w:eastAsiaTheme="minorHAnsi" w:hAnsiTheme="minorHAnsi" w:cstheme="minorBidi"/>
                <w:color w:val="auto"/>
                <w:sz w:val="22"/>
                <w:szCs w:val="22"/>
                <w:lang w:eastAsia="en-US"/>
              </w:rPr>
            </w:pPr>
          </w:p>
        </w:tc>
      </w:tr>
      <w:tr w:rsidR="00F73444" w:rsidRPr="00BC7E3F" w14:paraId="4614C218" w14:textId="77777777" w:rsidTr="00741EFE">
        <w:trPr>
          <w:trHeight w:val="1069"/>
        </w:trPr>
        <w:tc>
          <w:tcPr>
            <w:tcW w:w="2257" w:type="pct"/>
          </w:tcPr>
          <w:p w14:paraId="23AFAE95" w14:textId="77777777" w:rsidR="00F73444" w:rsidRPr="002A3D8A" w:rsidRDefault="00F73444" w:rsidP="00741EFE">
            <w:pPr>
              <w:pStyle w:val="Body1"/>
              <w:ind w:right="1359"/>
              <w:jc w:val="both"/>
              <w:rPr>
                <w:rFonts w:asciiTheme="minorHAnsi" w:eastAsiaTheme="minorHAnsi" w:hAnsiTheme="minorHAnsi" w:cstheme="minorBidi"/>
                <w:b/>
                <w:bCs/>
                <w:color w:val="auto"/>
                <w:sz w:val="22"/>
                <w:szCs w:val="22"/>
                <w:lang w:eastAsia="en-US"/>
              </w:rPr>
            </w:pPr>
            <w:r>
              <w:rPr>
                <w:rFonts w:asciiTheme="minorHAnsi" w:eastAsiaTheme="minorHAnsi" w:hAnsiTheme="minorHAnsi" w:cstheme="minorBidi"/>
                <w:b/>
                <w:bCs/>
                <w:color w:val="auto"/>
                <w:sz w:val="22"/>
                <w:szCs w:val="22"/>
                <w:lang w:eastAsia="en-US"/>
              </w:rPr>
              <w:t>Ann Craft Trust</w:t>
            </w:r>
            <w:r w:rsidRPr="002A3D8A">
              <w:rPr>
                <w:rFonts w:asciiTheme="minorHAnsi" w:eastAsiaTheme="minorHAnsi" w:hAnsiTheme="minorHAnsi" w:cstheme="minorBidi"/>
                <w:b/>
                <w:bCs/>
                <w:color w:val="auto"/>
                <w:sz w:val="22"/>
                <w:szCs w:val="22"/>
                <w:lang w:eastAsia="en-US"/>
              </w:rPr>
              <w:t xml:space="preserve"> Helpline</w:t>
            </w:r>
          </w:p>
          <w:p w14:paraId="25C955F5" w14:textId="77777777" w:rsidR="00F73444" w:rsidRPr="002A3D8A" w:rsidRDefault="00F73444" w:rsidP="00741EFE">
            <w:pPr>
              <w:pStyle w:val="Body1"/>
              <w:ind w:right="1359"/>
              <w:jc w:val="both"/>
              <w:rPr>
                <w:rFonts w:asciiTheme="minorHAnsi" w:eastAsiaTheme="minorHAnsi" w:hAnsiTheme="minorHAnsi" w:cstheme="minorBidi"/>
                <w:b/>
                <w:bCs/>
                <w:color w:val="auto"/>
                <w:sz w:val="22"/>
                <w:szCs w:val="22"/>
                <w:lang w:eastAsia="en-US"/>
              </w:rPr>
            </w:pPr>
          </w:p>
        </w:tc>
        <w:tc>
          <w:tcPr>
            <w:tcW w:w="2743" w:type="pct"/>
          </w:tcPr>
          <w:p w14:paraId="37F36AF3" w14:textId="77777777" w:rsidR="00F73444" w:rsidRPr="00F73444" w:rsidRDefault="00F73444" w:rsidP="00741EFE">
            <w:pPr>
              <w:jc w:val="both"/>
              <w:rPr>
                <w:rFonts w:asciiTheme="minorHAnsi" w:eastAsiaTheme="minorHAnsi" w:hAnsiTheme="minorHAnsi" w:cstheme="minorBidi"/>
                <w:sz w:val="22"/>
                <w:szCs w:val="22"/>
                <w:u w:color="000000"/>
                <w:lang w:val="fr-FR" w:eastAsia="en-US"/>
              </w:rPr>
            </w:pPr>
            <w:proofErr w:type="gramStart"/>
            <w:r w:rsidRPr="00F73444">
              <w:rPr>
                <w:rFonts w:asciiTheme="minorHAnsi" w:eastAsiaTheme="minorHAnsi" w:hAnsiTheme="minorHAnsi" w:cstheme="minorBidi"/>
                <w:sz w:val="22"/>
                <w:szCs w:val="22"/>
                <w:u w:color="000000"/>
                <w:lang w:val="fr-FR" w:eastAsia="en-US"/>
              </w:rPr>
              <w:t>Tel:</w:t>
            </w:r>
            <w:proofErr w:type="gramEnd"/>
            <w:r w:rsidRPr="00F73444">
              <w:rPr>
                <w:rFonts w:asciiTheme="minorHAnsi" w:eastAsiaTheme="minorHAnsi" w:hAnsiTheme="minorHAnsi" w:cstheme="minorBidi"/>
                <w:sz w:val="22"/>
                <w:szCs w:val="22"/>
                <w:u w:color="000000"/>
                <w:lang w:val="fr-FR" w:eastAsia="en-US"/>
              </w:rPr>
              <w:t xml:space="preserve"> 0115 951 5400</w:t>
            </w:r>
          </w:p>
          <w:p w14:paraId="105AC90B" w14:textId="77777777" w:rsidR="00F73444" w:rsidRPr="00F73444" w:rsidRDefault="00F73444" w:rsidP="00741EFE">
            <w:pPr>
              <w:ind w:left="360"/>
              <w:jc w:val="both"/>
              <w:rPr>
                <w:rFonts w:asciiTheme="minorHAnsi" w:eastAsiaTheme="minorHAnsi" w:hAnsiTheme="minorHAnsi" w:cstheme="minorBidi"/>
                <w:sz w:val="22"/>
                <w:szCs w:val="22"/>
                <w:u w:color="000000"/>
                <w:lang w:val="fr-FR" w:eastAsia="en-US"/>
              </w:rPr>
            </w:pPr>
          </w:p>
          <w:p w14:paraId="05DF5988" w14:textId="77777777" w:rsidR="00F73444" w:rsidRPr="00DE3F46" w:rsidRDefault="00F73444" w:rsidP="00741EFE">
            <w:pPr>
              <w:jc w:val="both"/>
              <w:rPr>
                <w:rFonts w:asciiTheme="minorHAnsi" w:eastAsiaTheme="minorHAnsi" w:hAnsiTheme="minorHAnsi" w:cstheme="minorBidi"/>
                <w:sz w:val="22"/>
                <w:szCs w:val="22"/>
                <w:u w:color="000000"/>
                <w:lang w:val="fr-FR" w:eastAsia="en-US"/>
              </w:rPr>
            </w:pPr>
            <w:proofErr w:type="gramStart"/>
            <w:r w:rsidRPr="00DE3F46">
              <w:rPr>
                <w:rFonts w:asciiTheme="minorHAnsi" w:eastAsiaTheme="minorHAnsi" w:hAnsiTheme="minorHAnsi" w:cstheme="minorBidi"/>
                <w:sz w:val="22"/>
                <w:szCs w:val="22"/>
                <w:u w:color="000000"/>
                <w:lang w:val="fr-FR" w:eastAsia="en-US"/>
              </w:rPr>
              <w:t>Email:</w:t>
            </w:r>
            <w:proofErr w:type="gramEnd"/>
            <w:r w:rsidRPr="00DE3F46">
              <w:rPr>
                <w:rFonts w:asciiTheme="minorHAnsi" w:eastAsiaTheme="minorHAnsi" w:hAnsiTheme="minorHAnsi" w:cstheme="minorBidi"/>
                <w:sz w:val="22"/>
                <w:szCs w:val="22"/>
                <w:u w:color="000000"/>
                <w:lang w:val="fr-FR" w:eastAsia="en-US"/>
              </w:rPr>
              <w:t xml:space="preserve"> </w:t>
            </w:r>
            <w:hyperlink r:id="rId27" w:history="1">
              <w:r w:rsidRPr="00DE3F46">
                <w:rPr>
                  <w:rFonts w:asciiTheme="minorHAnsi" w:eastAsiaTheme="minorHAnsi" w:hAnsiTheme="minorHAnsi" w:cstheme="minorBidi"/>
                  <w:sz w:val="22"/>
                  <w:szCs w:val="22"/>
                  <w:u w:color="000000"/>
                  <w:lang w:val="fr-FR" w:eastAsia="en-US"/>
                </w:rPr>
                <w:t>ann-craft-trust@nottingham.ac.uk</w:t>
              </w:r>
            </w:hyperlink>
            <w:r w:rsidRPr="00DE3F46">
              <w:rPr>
                <w:rFonts w:asciiTheme="minorHAnsi" w:eastAsiaTheme="minorHAnsi" w:hAnsiTheme="minorHAnsi" w:cstheme="minorBidi"/>
                <w:sz w:val="22"/>
                <w:szCs w:val="22"/>
                <w:u w:color="000000"/>
                <w:lang w:val="fr-FR" w:eastAsia="en-US"/>
              </w:rPr>
              <w:t xml:space="preserve"> </w:t>
            </w:r>
          </w:p>
          <w:p w14:paraId="647A622A" w14:textId="77777777" w:rsidR="00F73444" w:rsidRPr="00DE3F46" w:rsidRDefault="00F73444" w:rsidP="00741EFE">
            <w:pPr>
              <w:pStyle w:val="Body1"/>
              <w:ind w:right="1359"/>
              <w:jc w:val="both"/>
              <w:rPr>
                <w:rFonts w:asciiTheme="minorHAnsi" w:eastAsiaTheme="minorHAnsi" w:hAnsiTheme="minorHAnsi" w:cstheme="minorBidi"/>
                <w:color w:val="auto"/>
                <w:sz w:val="22"/>
                <w:szCs w:val="22"/>
                <w:lang w:val="fr-FR" w:eastAsia="en-US"/>
              </w:rPr>
            </w:pPr>
          </w:p>
        </w:tc>
      </w:tr>
    </w:tbl>
    <w:p w14:paraId="2566EE95" w14:textId="77777777" w:rsidR="00F73444" w:rsidRPr="00DE3F46" w:rsidRDefault="00F73444" w:rsidP="00F73444">
      <w:pPr>
        <w:jc w:val="both"/>
        <w:rPr>
          <w:lang w:val="fr-FR"/>
        </w:rPr>
      </w:pPr>
    </w:p>
    <w:p w14:paraId="78DB9820" w14:textId="77777777" w:rsidR="00F73444" w:rsidRPr="00F73444" w:rsidRDefault="00F73444" w:rsidP="00F73444">
      <w:pPr>
        <w:jc w:val="both"/>
        <w:rPr>
          <w:lang w:val="fr-FR"/>
        </w:rPr>
      </w:pPr>
    </w:p>
    <w:p w14:paraId="05FD1FD9" w14:textId="63E9A937" w:rsidR="00F73444" w:rsidRPr="00F73444" w:rsidRDefault="00F73444" w:rsidP="00F73444">
      <w:pPr>
        <w:tabs>
          <w:tab w:val="left" w:pos="2820"/>
        </w:tabs>
        <w:rPr>
          <w:rFonts w:cstheme="minorHAnsi"/>
          <w:lang w:val="fr-FR"/>
        </w:rPr>
      </w:pPr>
    </w:p>
    <w:sectPr w:rsidR="00F73444" w:rsidRPr="00F73444">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B91EC" w14:textId="77777777" w:rsidR="00637ED9" w:rsidRDefault="00637ED9" w:rsidP="00E42C44">
      <w:pPr>
        <w:spacing w:after="0" w:line="240" w:lineRule="auto"/>
      </w:pPr>
      <w:r>
        <w:separator/>
      </w:r>
    </w:p>
  </w:endnote>
  <w:endnote w:type="continuationSeparator" w:id="0">
    <w:p w14:paraId="5A49465D" w14:textId="77777777" w:rsidR="00637ED9" w:rsidRDefault="00637ED9" w:rsidP="00E4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378709"/>
      <w:docPartObj>
        <w:docPartGallery w:val="Page Numbers (Bottom of Page)"/>
        <w:docPartUnique/>
      </w:docPartObj>
    </w:sdtPr>
    <w:sdtEndPr>
      <w:rPr>
        <w:noProof/>
      </w:rPr>
    </w:sdtEndPr>
    <w:sdtContent>
      <w:p w14:paraId="23E21363" w14:textId="4C051056" w:rsidR="00F73444" w:rsidRDefault="00F734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DAF" w14:textId="77777777" w:rsidR="00F73444" w:rsidRDefault="00F7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31A1D" w14:textId="77777777" w:rsidR="00637ED9" w:rsidRDefault="00637ED9" w:rsidP="00E42C44">
      <w:pPr>
        <w:spacing w:after="0" w:line="240" w:lineRule="auto"/>
      </w:pPr>
      <w:r>
        <w:separator/>
      </w:r>
    </w:p>
  </w:footnote>
  <w:footnote w:type="continuationSeparator" w:id="0">
    <w:p w14:paraId="79075CB8" w14:textId="77777777" w:rsidR="00637ED9" w:rsidRDefault="00637ED9" w:rsidP="00E42C44">
      <w:pPr>
        <w:spacing w:after="0" w:line="240" w:lineRule="auto"/>
      </w:pPr>
      <w:r>
        <w:continuationSeparator/>
      </w:r>
    </w:p>
  </w:footnote>
  <w:footnote w:id="1">
    <w:p w14:paraId="1B680734" w14:textId="10103E0D" w:rsidR="00F73444" w:rsidRPr="00BC7E3F" w:rsidRDefault="00F73444" w:rsidP="00F73444">
      <w:pPr>
        <w:pStyle w:val="FootnoteText"/>
        <w:rPr>
          <w:lang w:val="fr-FR"/>
        </w:rPr>
      </w:pPr>
      <w:r>
        <w:rPr>
          <w:rStyle w:val="FootnoteReference"/>
        </w:rPr>
        <w:footnoteRef/>
      </w:r>
      <w:r w:rsidRPr="00BC7E3F">
        <w:rPr>
          <w:lang w:val="fr-FR"/>
        </w:rPr>
        <w:t xml:space="preserve"> </w:t>
      </w:r>
      <w:r w:rsidR="00BC7E3F" w:rsidRPr="00BC7E3F">
        <w:rPr>
          <w:lang w:val="fr-FR"/>
        </w:rPr>
        <w:t xml:space="preserve">Source: </w:t>
      </w:r>
      <w:hyperlink r:id="rId1" w:anchor="section-1" w:history="1">
        <w:r w:rsidR="00BC7E3F" w:rsidRPr="00354170">
          <w:rPr>
            <w:rStyle w:val="Hyperlink"/>
            <w:lang w:val="fr-FR"/>
          </w:rPr>
          <w:t>https://knowhow.ncvo.org.uk/safeguarding/steps-to-a-safer-organisation/understanding-the-risks/understanding-the-risks#section-1</w:t>
        </w:r>
      </w:hyperlink>
    </w:p>
  </w:footnote>
  <w:footnote w:id="2">
    <w:p w14:paraId="00E907DF" w14:textId="77777777" w:rsidR="00F73444" w:rsidRPr="00DE3F46" w:rsidRDefault="00F73444" w:rsidP="00F73444">
      <w:pPr>
        <w:pStyle w:val="FootnoteText"/>
        <w:rPr>
          <w:lang w:val="fr-FR"/>
        </w:rPr>
      </w:pPr>
      <w:r>
        <w:rPr>
          <w:rStyle w:val="FootnoteReference"/>
        </w:rPr>
        <w:footnoteRef/>
      </w:r>
      <w:r w:rsidRPr="00DE3F46">
        <w:rPr>
          <w:lang w:val="fr-FR"/>
        </w:rPr>
        <w:t xml:space="preserve"> </w:t>
      </w:r>
      <w:proofErr w:type="gramStart"/>
      <w:r w:rsidRPr="00DE3F46">
        <w:rPr>
          <w:lang w:val="fr-FR"/>
        </w:rPr>
        <w:t>Source:</w:t>
      </w:r>
      <w:proofErr w:type="gramEnd"/>
      <w:r w:rsidRPr="00DE3F46">
        <w:rPr>
          <w:lang w:val="fr-FR"/>
        </w:rPr>
        <w:t xml:space="preserve"> </w:t>
      </w:r>
      <w:hyperlink r:id="rId2" w:history="1">
        <w:r w:rsidRPr="00DE3F46">
          <w:rPr>
            <w:rStyle w:val="Hyperlink"/>
            <w:lang w:val="fr-FR"/>
          </w:rPr>
          <w:t>https://www.anncrafttrust.org/resources/six-principles-adult-safeguarding/</w:t>
        </w:r>
      </w:hyperlink>
    </w:p>
  </w:footnote>
  <w:footnote w:id="3">
    <w:p w14:paraId="06DFAF69" w14:textId="24D7E639" w:rsidR="00F73444" w:rsidRPr="00DE3F46" w:rsidRDefault="00F73444" w:rsidP="00F73444">
      <w:pPr>
        <w:pStyle w:val="FootnoteText"/>
        <w:rPr>
          <w:lang w:val="fr-FR"/>
        </w:rPr>
      </w:pPr>
      <w:r>
        <w:rPr>
          <w:rStyle w:val="FootnoteReference"/>
        </w:rPr>
        <w:footnoteRef/>
      </w:r>
      <w:r w:rsidRPr="00DE3F46">
        <w:rPr>
          <w:lang w:val="fr-FR"/>
        </w:rPr>
        <w:t xml:space="preserve"> </w:t>
      </w:r>
      <w:proofErr w:type="gramStart"/>
      <w:r w:rsidR="00BC7E3F">
        <w:rPr>
          <w:lang w:val="fr-FR"/>
        </w:rPr>
        <w:t>Source:</w:t>
      </w:r>
      <w:proofErr w:type="gramEnd"/>
      <w:r w:rsidR="00BC7E3F">
        <w:rPr>
          <w:lang w:val="fr-FR"/>
        </w:rPr>
        <w:t xml:space="preserve"> </w:t>
      </w:r>
      <w:hyperlink r:id="rId3" w:history="1">
        <w:r w:rsidR="00BC7E3F" w:rsidRPr="00354170">
          <w:rPr>
            <w:rStyle w:val="Hyperlink"/>
            <w:lang w:val="fr-FR"/>
          </w:rPr>
          <w:t>https://www.anncrafttrust.org/resources/types-of-harm/</w:t>
        </w:r>
      </w:hyperlink>
    </w:p>
  </w:footnote>
  <w:footnote w:id="4">
    <w:p w14:paraId="4E5907DE" w14:textId="77E947E1" w:rsidR="00F73444" w:rsidRPr="00F73444" w:rsidRDefault="00F73444" w:rsidP="00F73444">
      <w:pPr>
        <w:pStyle w:val="FootnoteText"/>
        <w:rPr>
          <w:lang w:val="fr-FR"/>
        </w:rPr>
      </w:pPr>
      <w:r>
        <w:rPr>
          <w:rStyle w:val="FootnoteReference"/>
        </w:rPr>
        <w:footnoteRef/>
      </w:r>
      <w:r w:rsidRPr="00F73444">
        <w:rPr>
          <w:lang w:val="fr-FR"/>
        </w:rPr>
        <w:t xml:space="preserve"> </w:t>
      </w:r>
      <w:proofErr w:type="gramStart"/>
      <w:r w:rsidR="00BC7E3F">
        <w:rPr>
          <w:lang w:val="fr-FR"/>
        </w:rPr>
        <w:t>Source:</w:t>
      </w:r>
      <w:proofErr w:type="gramEnd"/>
      <w:r w:rsidR="00BC7E3F">
        <w:rPr>
          <w:lang w:val="fr-FR"/>
        </w:rPr>
        <w:t xml:space="preserve"> </w:t>
      </w:r>
      <w:hyperlink r:id="rId4" w:history="1">
        <w:r w:rsidR="00BC7E3F" w:rsidRPr="00354170">
          <w:rPr>
            <w:rStyle w:val="Hyperlink"/>
            <w:lang w:val="fr-FR"/>
          </w:rPr>
          <w:t>https://www.anncrafttrust.org/resources/types-of-harm/</w:t>
        </w:r>
      </w:hyperlink>
    </w:p>
  </w:footnote>
  <w:footnote w:id="5">
    <w:p w14:paraId="488FA1E2" w14:textId="578B3CA6" w:rsidR="00F73444" w:rsidRPr="00F73444" w:rsidRDefault="00F73444" w:rsidP="00F73444">
      <w:pPr>
        <w:pStyle w:val="FootnoteText"/>
        <w:rPr>
          <w:lang w:val="fr-FR"/>
        </w:rPr>
      </w:pPr>
      <w:r>
        <w:rPr>
          <w:rStyle w:val="FootnoteReference"/>
        </w:rPr>
        <w:footnoteRef/>
      </w:r>
      <w:r w:rsidRPr="00F73444">
        <w:rPr>
          <w:lang w:val="fr-FR"/>
        </w:rPr>
        <w:t xml:space="preserve"> </w:t>
      </w:r>
      <w:proofErr w:type="gramStart"/>
      <w:r w:rsidR="00BC7E3F">
        <w:rPr>
          <w:lang w:val="fr-FR"/>
        </w:rPr>
        <w:t>Source:</w:t>
      </w:r>
      <w:proofErr w:type="gramEnd"/>
      <w:r w:rsidR="00BC7E3F">
        <w:rPr>
          <w:lang w:val="fr-FR"/>
        </w:rPr>
        <w:t xml:space="preserve"> </w:t>
      </w:r>
      <w:hyperlink r:id="rId5" w:history="1">
        <w:r w:rsidR="00BC7E3F" w:rsidRPr="00354170">
          <w:rPr>
            <w:rStyle w:val="Hyperlink"/>
            <w:lang w:val="fr-FR"/>
          </w:rPr>
          <w:t>https://www.anncrafttrust.org/resources/who-might-abuse-adults/</w:t>
        </w:r>
      </w:hyperlink>
    </w:p>
  </w:footnote>
  <w:footnote w:id="6">
    <w:p w14:paraId="49422F2C" w14:textId="4D5A1910" w:rsidR="00F73444" w:rsidRDefault="00F73444" w:rsidP="00F73444">
      <w:pPr>
        <w:pStyle w:val="FootnoteText"/>
      </w:pPr>
      <w:r>
        <w:rPr>
          <w:rStyle w:val="FootnoteReference"/>
        </w:rPr>
        <w:footnoteRef/>
      </w:r>
      <w:r>
        <w:t xml:space="preserve"> Full details here: </w:t>
      </w:r>
      <w:hyperlink r:id="rId6" w:history="1">
        <w:r w:rsidR="00BC7E3F" w:rsidRPr="00354170">
          <w:rPr>
            <w:rStyle w:val="Hyperlink"/>
          </w:rPr>
          <w:t>https://www.anncrafttrust.org/contact/</w:t>
        </w:r>
      </w:hyperlink>
      <w:r w:rsidR="00BC7E3F">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C32F" w14:textId="580DB490" w:rsidR="00223C58" w:rsidRPr="009A7609" w:rsidRDefault="00223C58" w:rsidP="00F73444">
    <w:pPr>
      <w:pStyle w:val="Header"/>
      <w:jc w:val="right"/>
      <w:rPr>
        <w:lang w:val="en-US"/>
      </w:rPr>
    </w:pPr>
    <w:r>
      <w:rPr>
        <w:noProof/>
        <w:lang w:val="en-US"/>
      </w:rPr>
      <w:drawing>
        <wp:inline distT="0" distB="0" distL="0" distR="0" wp14:anchorId="3E4E5E84" wp14:editId="49725087">
          <wp:extent cx="1546123" cy="431800"/>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557276" cy="434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08D"/>
    <w:multiLevelType w:val="hybridMultilevel"/>
    <w:tmpl w:val="B31CB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8E58FE"/>
    <w:multiLevelType w:val="hybridMultilevel"/>
    <w:tmpl w:val="8E84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27BE"/>
    <w:multiLevelType w:val="hybridMultilevel"/>
    <w:tmpl w:val="A5B48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56031"/>
    <w:multiLevelType w:val="multilevel"/>
    <w:tmpl w:val="7F125822"/>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D83B4C"/>
    <w:multiLevelType w:val="multilevel"/>
    <w:tmpl w:val="28D84128"/>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D61BA2"/>
    <w:multiLevelType w:val="hybridMultilevel"/>
    <w:tmpl w:val="BDDAF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670CA8"/>
    <w:multiLevelType w:val="hybridMultilevel"/>
    <w:tmpl w:val="5E60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F422A2"/>
    <w:multiLevelType w:val="multilevel"/>
    <w:tmpl w:val="28D84128"/>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EC56D3"/>
    <w:multiLevelType w:val="hybridMultilevel"/>
    <w:tmpl w:val="5DDA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1319F"/>
    <w:multiLevelType w:val="multilevel"/>
    <w:tmpl w:val="DC2AD1C6"/>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706413"/>
    <w:multiLevelType w:val="multilevel"/>
    <w:tmpl w:val="1CFEB876"/>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E3EBC"/>
    <w:multiLevelType w:val="multilevel"/>
    <w:tmpl w:val="28D84128"/>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7324DE"/>
    <w:multiLevelType w:val="hybridMultilevel"/>
    <w:tmpl w:val="0ED43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6E6698"/>
    <w:multiLevelType w:val="hybridMultilevel"/>
    <w:tmpl w:val="2CB0A9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EA003E"/>
    <w:multiLevelType w:val="hybridMultilevel"/>
    <w:tmpl w:val="12CC9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4361E4"/>
    <w:multiLevelType w:val="multilevel"/>
    <w:tmpl w:val="DC2AD1C6"/>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B57314"/>
    <w:multiLevelType w:val="multilevel"/>
    <w:tmpl w:val="28D84128"/>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49716D"/>
    <w:multiLevelType w:val="multilevel"/>
    <w:tmpl w:val="DC2AD1C6"/>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362863"/>
    <w:multiLevelType w:val="hybridMultilevel"/>
    <w:tmpl w:val="32E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C6A97"/>
    <w:multiLevelType w:val="hybridMultilevel"/>
    <w:tmpl w:val="C0449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35663E"/>
    <w:multiLevelType w:val="hybridMultilevel"/>
    <w:tmpl w:val="0BD65B0E"/>
    <w:lvl w:ilvl="0" w:tplc="A486524A">
      <w:start w:val="1"/>
      <w:numFmt w:val="decimal"/>
      <w:lvlText w:val="%1."/>
      <w:lvlJc w:val="left"/>
      <w:pPr>
        <w:ind w:left="720" w:hanging="360"/>
      </w:pPr>
      <w:rPr>
        <w:b/>
        <w:bCs/>
      </w:rPr>
    </w:lvl>
    <w:lvl w:ilvl="1" w:tplc="08090019">
      <w:start w:val="1"/>
      <w:numFmt w:val="lowerLetter"/>
      <w:lvlText w:val="%2."/>
      <w:lvlJc w:val="left"/>
      <w:pPr>
        <w:ind w:left="1440" w:hanging="360"/>
      </w:pPr>
    </w:lvl>
    <w:lvl w:ilvl="2" w:tplc="84B0B366">
      <w:numFmt w:val="bullet"/>
      <w:lvlText w:val="•"/>
      <w:lvlJc w:val="left"/>
      <w:pPr>
        <w:ind w:left="2340" w:hanging="360"/>
      </w:pPr>
      <w:rPr>
        <w:rFonts w:ascii="Calibri" w:eastAsia="Arial Unicode MS"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057DD9"/>
    <w:multiLevelType w:val="hybridMultilevel"/>
    <w:tmpl w:val="6BE4A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5E3FD1"/>
    <w:multiLevelType w:val="hybridMultilevel"/>
    <w:tmpl w:val="D03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0"/>
  </w:num>
  <w:num w:numId="4">
    <w:abstractNumId w:val="3"/>
  </w:num>
  <w:num w:numId="5">
    <w:abstractNumId w:val="5"/>
  </w:num>
  <w:num w:numId="6">
    <w:abstractNumId w:val="19"/>
  </w:num>
  <w:num w:numId="7">
    <w:abstractNumId w:val="8"/>
  </w:num>
  <w:num w:numId="8">
    <w:abstractNumId w:val="18"/>
  </w:num>
  <w:num w:numId="9">
    <w:abstractNumId w:val="12"/>
  </w:num>
  <w:num w:numId="10">
    <w:abstractNumId w:val="14"/>
  </w:num>
  <w:num w:numId="11">
    <w:abstractNumId w:val="13"/>
  </w:num>
  <w:num w:numId="12">
    <w:abstractNumId w:val="20"/>
  </w:num>
  <w:num w:numId="13">
    <w:abstractNumId w:val="22"/>
  </w:num>
  <w:num w:numId="14">
    <w:abstractNumId w:val="6"/>
  </w:num>
  <w:num w:numId="15">
    <w:abstractNumId w:val="1"/>
  </w:num>
  <w:num w:numId="16">
    <w:abstractNumId w:val="11"/>
  </w:num>
  <w:num w:numId="17">
    <w:abstractNumId w:val="10"/>
  </w:num>
  <w:num w:numId="18">
    <w:abstractNumId w:val="9"/>
  </w:num>
  <w:num w:numId="19">
    <w:abstractNumId w:val="17"/>
  </w:num>
  <w:num w:numId="20">
    <w:abstractNumId w:val="16"/>
  </w:num>
  <w:num w:numId="21">
    <w:abstractNumId w:val="4"/>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2B"/>
    <w:rsid w:val="00223C58"/>
    <w:rsid w:val="00250054"/>
    <w:rsid w:val="002A3D8A"/>
    <w:rsid w:val="00307348"/>
    <w:rsid w:val="00342377"/>
    <w:rsid w:val="00381EF7"/>
    <w:rsid w:val="004E7C69"/>
    <w:rsid w:val="00572367"/>
    <w:rsid w:val="005A33C5"/>
    <w:rsid w:val="005E597E"/>
    <w:rsid w:val="00637ED9"/>
    <w:rsid w:val="00754CE6"/>
    <w:rsid w:val="009107E9"/>
    <w:rsid w:val="00944F9B"/>
    <w:rsid w:val="00947DDB"/>
    <w:rsid w:val="00970E2B"/>
    <w:rsid w:val="009A7609"/>
    <w:rsid w:val="00BC7E3F"/>
    <w:rsid w:val="00C46E8A"/>
    <w:rsid w:val="00CF31DA"/>
    <w:rsid w:val="00D30B97"/>
    <w:rsid w:val="00DA729F"/>
    <w:rsid w:val="00E42C44"/>
    <w:rsid w:val="00F73444"/>
    <w:rsid w:val="00FB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F3B1"/>
  <w15:chartTrackingRefBased/>
  <w15:docId w15:val="{080A7F2D-CED6-4EE3-9880-38E8ABFC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2B"/>
    <w:rPr>
      <w:rFonts w:ascii="Segoe UI" w:hAnsi="Segoe UI" w:cs="Segoe UI"/>
      <w:sz w:val="18"/>
      <w:szCs w:val="18"/>
    </w:rPr>
  </w:style>
  <w:style w:type="character" w:styleId="CommentReference">
    <w:name w:val="annotation reference"/>
    <w:basedOn w:val="DefaultParagraphFont"/>
    <w:unhideWhenUsed/>
    <w:rsid w:val="00970E2B"/>
    <w:rPr>
      <w:sz w:val="16"/>
      <w:szCs w:val="16"/>
    </w:rPr>
  </w:style>
  <w:style w:type="paragraph" w:styleId="CommentText">
    <w:name w:val="annotation text"/>
    <w:basedOn w:val="Normal"/>
    <w:link w:val="CommentTextChar"/>
    <w:unhideWhenUsed/>
    <w:rsid w:val="00970E2B"/>
    <w:pPr>
      <w:spacing w:line="240" w:lineRule="auto"/>
    </w:pPr>
    <w:rPr>
      <w:sz w:val="20"/>
      <w:szCs w:val="20"/>
    </w:rPr>
  </w:style>
  <w:style w:type="character" w:customStyle="1" w:styleId="CommentTextChar">
    <w:name w:val="Comment Text Char"/>
    <w:basedOn w:val="DefaultParagraphFont"/>
    <w:link w:val="CommentText"/>
    <w:rsid w:val="00970E2B"/>
    <w:rPr>
      <w:sz w:val="20"/>
      <w:szCs w:val="20"/>
    </w:rPr>
  </w:style>
  <w:style w:type="paragraph" w:styleId="CommentSubject">
    <w:name w:val="annotation subject"/>
    <w:basedOn w:val="CommentText"/>
    <w:next w:val="CommentText"/>
    <w:link w:val="CommentSubjectChar"/>
    <w:uiPriority w:val="99"/>
    <w:semiHidden/>
    <w:unhideWhenUsed/>
    <w:rsid w:val="00970E2B"/>
    <w:rPr>
      <w:b/>
      <w:bCs/>
    </w:rPr>
  </w:style>
  <w:style w:type="character" w:customStyle="1" w:styleId="CommentSubjectChar">
    <w:name w:val="Comment Subject Char"/>
    <w:basedOn w:val="CommentTextChar"/>
    <w:link w:val="CommentSubject"/>
    <w:uiPriority w:val="99"/>
    <w:semiHidden/>
    <w:rsid w:val="00970E2B"/>
    <w:rPr>
      <w:b/>
      <w:bCs/>
      <w:sz w:val="20"/>
      <w:szCs w:val="20"/>
    </w:rPr>
  </w:style>
  <w:style w:type="paragraph" w:styleId="ListParagraph">
    <w:name w:val="List Paragraph"/>
    <w:basedOn w:val="Normal"/>
    <w:qFormat/>
    <w:rsid w:val="00970E2B"/>
    <w:pPr>
      <w:ind w:left="720"/>
      <w:contextualSpacing/>
    </w:pPr>
  </w:style>
  <w:style w:type="paragraph" w:customStyle="1" w:styleId="Body1">
    <w:name w:val="Body 1"/>
    <w:rsid w:val="00E42C44"/>
    <w:pPr>
      <w:spacing w:after="0" w:line="240" w:lineRule="auto"/>
      <w:outlineLvl w:val="0"/>
    </w:pPr>
    <w:rPr>
      <w:rFonts w:ascii="Times New Roman" w:eastAsia="Arial Unicode MS" w:hAnsi="Times New Roman" w:cs="Times New Roman"/>
      <w:color w:val="000000"/>
      <w:sz w:val="20"/>
      <w:szCs w:val="20"/>
      <w:u w:color="000000"/>
    </w:rPr>
  </w:style>
  <w:style w:type="table" w:styleId="TableGrid">
    <w:name w:val="Table Grid"/>
    <w:basedOn w:val="TableNormal"/>
    <w:rsid w:val="00E42C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42C44"/>
    <w:pPr>
      <w:spacing w:after="0" w:line="240" w:lineRule="auto"/>
    </w:pPr>
    <w:rPr>
      <w:sz w:val="20"/>
      <w:szCs w:val="20"/>
    </w:rPr>
  </w:style>
  <w:style w:type="character" w:customStyle="1" w:styleId="FootnoteTextChar">
    <w:name w:val="Footnote Text Char"/>
    <w:basedOn w:val="DefaultParagraphFont"/>
    <w:link w:val="FootnoteText"/>
    <w:rsid w:val="00E42C44"/>
    <w:rPr>
      <w:sz w:val="20"/>
      <w:szCs w:val="20"/>
    </w:rPr>
  </w:style>
  <w:style w:type="character" w:styleId="FootnoteReference">
    <w:name w:val="footnote reference"/>
    <w:basedOn w:val="DefaultParagraphFont"/>
    <w:unhideWhenUsed/>
    <w:rsid w:val="00E42C44"/>
    <w:rPr>
      <w:vertAlign w:val="superscript"/>
    </w:rPr>
  </w:style>
  <w:style w:type="character" w:styleId="Hyperlink">
    <w:name w:val="Hyperlink"/>
    <w:uiPriority w:val="99"/>
    <w:rsid w:val="00E42C44"/>
    <w:rPr>
      <w:color w:val="0000FF"/>
      <w:u w:val="single"/>
    </w:rPr>
  </w:style>
  <w:style w:type="character" w:styleId="UnresolvedMention">
    <w:name w:val="Unresolved Mention"/>
    <w:basedOn w:val="DefaultParagraphFont"/>
    <w:uiPriority w:val="99"/>
    <w:semiHidden/>
    <w:unhideWhenUsed/>
    <w:rsid w:val="00DA729F"/>
    <w:rPr>
      <w:color w:val="605E5C"/>
      <w:shd w:val="clear" w:color="auto" w:fill="E1DFDD"/>
    </w:rPr>
  </w:style>
  <w:style w:type="character" w:customStyle="1" w:styleId="apple-converted-space">
    <w:name w:val="apple-converted-space"/>
    <w:basedOn w:val="DefaultParagraphFont"/>
    <w:rsid w:val="002A3D8A"/>
  </w:style>
  <w:style w:type="paragraph" w:styleId="Header">
    <w:name w:val="header"/>
    <w:basedOn w:val="Normal"/>
    <w:link w:val="HeaderChar"/>
    <w:uiPriority w:val="99"/>
    <w:unhideWhenUsed/>
    <w:rsid w:val="009A7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609"/>
  </w:style>
  <w:style w:type="paragraph" w:styleId="Footer">
    <w:name w:val="footer"/>
    <w:basedOn w:val="Normal"/>
    <w:link w:val="FooterChar"/>
    <w:uiPriority w:val="99"/>
    <w:unhideWhenUsed/>
    <w:rsid w:val="009A7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crafttrust.org/what-is-physical-abuse/" TargetMode="External"/><Relationship Id="rId13" Type="http://schemas.openxmlformats.org/officeDocument/2006/relationships/hyperlink" Target="https://www.anncrafttrust.org/what-is-sexual-abuse/" TargetMode="External"/><Relationship Id="rId18" Type="http://schemas.openxmlformats.org/officeDocument/2006/relationships/hyperlink" Target="https://www.anncrafttrust.org/what-is-cyber-bullying/" TargetMode="External"/><Relationship Id="rId26" Type="http://schemas.openxmlformats.org/officeDocument/2006/relationships/hyperlink" Target="mailto:scait@lewisham.gov.uk" TargetMode="External"/><Relationship Id="rId3" Type="http://schemas.openxmlformats.org/officeDocument/2006/relationships/styles" Target="styles.xml"/><Relationship Id="rId21" Type="http://schemas.openxmlformats.org/officeDocument/2006/relationships/hyperlink" Target="https://www.anncrafttrust.org/what-is-the-prevent-agenda/" TargetMode="External"/><Relationship Id="rId7" Type="http://schemas.openxmlformats.org/officeDocument/2006/relationships/endnotes" Target="endnotes.xml"/><Relationship Id="rId12" Type="http://schemas.openxmlformats.org/officeDocument/2006/relationships/hyperlink" Target="https://www.anncrafttrust.org/institutional-abuse-definitions-signs-symptoms/" TargetMode="External"/><Relationship Id="rId17" Type="http://schemas.openxmlformats.org/officeDocument/2006/relationships/hyperlink" Target="https://www.anncrafttrust.org/what-is-neglect/" TargetMode="External"/><Relationship Id="rId25" Type="http://schemas.openxmlformats.org/officeDocument/2006/relationships/hyperlink" Target="tel:ann-craft-trust@nottingham.ac.uk" TargetMode="External"/><Relationship Id="rId2" Type="http://schemas.openxmlformats.org/officeDocument/2006/relationships/numbering" Target="numbering.xml"/><Relationship Id="rId16" Type="http://schemas.openxmlformats.org/officeDocument/2006/relationships/hyperlink" Target="https://www.anncrafttrust.org/what-is-discriminatory-abuse/" TargetMode="External"/><Relationship Id="rId20" Type="http://schemas.openxmlformats.org/officeDocument/2006/relationships/hyperlink" Target="https://www.anncrafttrust.org/what-is-disability-hate-cri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crafttrust.org/disability-domestic-abuse/" TargetMode="External"/><Relationship Id="rId24" Type="http://schemas.openxmlformats.org/officeDocument/2006/relationships/hyperlink" Target="mailto:scait@lewisham.gov.uk" TargetMode="External"/><Relationship Id="rId5" Type="http://schemas.openxmlformats.org/officeDocument/2006/relationships/webSettings" Target="webSettings.xml"/><Relationship Id="rId15" Type="http://schemas.openxmlformats.org/officeDocument/2006/relationships/hyperlink" Target="https://www.anncrafttrust.org/what-is-financial-abuse/" TargetMode="External"/><Relationship Id="rId23" Type="http://schemas.openxmlformats.org/officeDocument/2006/relationships/hyperlink" Target="https://www.anncrafttrust.org/resources/capacity-making-decisions/" TargetMode="External"/><Relationship Id="rId28" Type="http://schemas.openxmlformats.org/officeDocument/2006/relationships/header" Target="header1.xml"/><Relationship Id="rId10" Type="http://schemas.openxmlformats.org/officeDocument/2006/relationships/hyperlink" Target="https://www.anncrafttrust.org/modernslavery/" TargetMode="External"/><Relationship Id="rId19" Type="http://schemas.openxmlformats.org/officeDocument/2006/relationships/hyperlink" Target="https://www.anncrafttrust.org/what-is-forced-marria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crafttrust.org/what-is-self-neglect/" TargetMode="External"/><Relationship Id="rId14" Type="http://schemas.openxmlformats.org/officeDocument/2006/relationships/hyperlink" Target="https://www.anncrafttrust.org/what-is-emotional-abuse/" TargetMode="External"/><Relationship Id="rId22" Type="http://schemas.openxmlformats.org/officeDocument/2006/relationships/hyperlink" Target="https://www.anncrafttrust.org/resources/why-have-different-policies-and-procedures-for-safeguarding-children-and-adults/" TargetMode="External"/><Relationship Id="rId27" Type="http://schemas.openxmlformats.org/officeDocument/2006/relationships/hyperlink" Target="tel:ann-craft-trust@nottingham.ac.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ncrafttrust.org/resources/types-of-harm/" TargetMode="External"/><Relationship Id="rId2" Type="http://schemas.openxmlformats.org/officeDocument/2006/relationships/hyperlink" Target="https://www.anncrafttrust.org/resources/six-principles-adult-safeguarding/" TargetMode="External"/><Relationship Id="rId1" Type="http://schemas.openxmlformats.org/officeDocument/2006/relationships/hyperlink" Target="https://knowhow.ncvo.org.uk/safeguarding/steps-to-a-safer-organisation/understanding-the-risks/understanding-the-risks" TargetMode="External"/><Relationship Id="rId6" Type="http://schemas.openxmlformats.org/officeDocument/2006/relationships/hyperlink" Target="https://www.anncrafttrust.org/contact/" TargetMode="External"/><Relationship Id="rId5" Type="http://schemas.openxmlformats.org/officeDocument/2006/relationships/hyperlink" Target="https://www.anncrafttrust.org/resources/who-might-abuse-adults/" TargetMode="External"/><Relationship Id="rId4" Type="http://schemas.openxmlformats.org/officeDocument/2006/relationships/hyperlink" Target="https://www.anncrafttrust.org/resources/types-of-ha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2CAD-F441-4C17-A990-8793066C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Wood</dc:creator>
  <cp:keywords/>
  <dc:description/>
  <cp:lastModifiedBy>Jenny Couper</cp:lastModifiedBy>
  <cp:revision>4</cp:revision>
  <dcterms:created xsi:type="dcterms:W3CDTF">2020-09-24T12:47:00Z</dcterms:created>
  <dcterms:modified xsi:type="dcterms:W3CDTF">2020-09-28T10:27:00Z</dcterms:modified>
</cp:coreProperties>
</file>